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0C04B" w14:textId="1208BF0F" w:rsidR="00717823" w:rsidRDefault="00717823" w:rsidP="00AB4FF0">
      <w:pPr>
        <w:spacing w:before="30" w:after="30" w:line="256" w:lineRule="auto"/>
        <w:ind w:right="424"/>
        <w:jc w:val="both"/>
        <w:rPr>
          <w:rFonts w:ascii="Arial" w:eastAsia="Calibri" w:hAnsi="Arial" w:cs="Arial"/>
          <w:b/>
          <w:sz w:val="22"/>
          <w:szCs w:val="22"/>
          <w:lang w:val="en-GB"/>
        </w:rPr>
      </w:pPr>
      <w:r>
        <w:rPr>
          <w:rFonts w:ascii="Arial" w:eastAsia="Calibri" w:hAnsi="Arial" w:cs="Arial"/>
          <w:b/>
          <w:sz w:val="22"/>
          <w:szCs w:val="22"/>
          <w:lang w:val="en-GB"/>
        </w:rPr>
        <w:t>TERMS OF REFERENCE FOR COMPILATION OF A GRAP COMPLIANT ASSET REGISTER FOR THE FINANCIAL YEAR ENDED 31 DECEMBER 202</w:t>
      </w:r>
      <w:r w:rsidR="00AB4FF0">
        <w:rPr>
          <w:rFonts w:ascii="Arial" w:eastAsia="Calibri" w:hAnsi="Arial" w:cs="Arial"/>
          <w:b/>
          <w:sz w:val="22"/>
          <w:szCs w:val="22"/>
          <w:lang w:val="en-GB"/>
        </w:rPr>
        <w:t>5</w:t>
      </w:r>
    </w:p>
    <w:p w14:paraId="6B2DD403" w14:textId="77777777" w:rsidR="00717823" w:rsidRDefault="00717823" w:rsidP="00AB4FF0">
      <w:pPr>
        <w:spacing w:line="256" w:lineRule="auto"/>
        <w:ind w:left="720" w:right="424"/>
        <w:contextualSpacing/>
        <w:jc w:val="both"/>
        <w:rPr>
          <w:rFonts w:ascii="Arial" w:eastAsia="Calibri" w:hAnsi="Arial" w:cs="Arial"/>
          <w:b/>
          <w:sz w:val="22"/>
          <w:szCs w:val="22"/>
          <w:lang w:val="en-GB"/>
        </w:rPr>
      </w:pPr>
    </w:p>
    <w:p w14:paraId="582B5DF7" w14:textId="77777777" w:rsidR="00717823" w:rsidRDefault="00717823" w:rsidP="00AB4FF0">
      <w:pPr>
        <w:numPr>
          <w:ilvl w:val="0"/>
          <w:numId w:val="1"/>
        </w:numPr>
        <w:spacing w:line="256" w:lineRule="auto"/>
        <w:ind w:right="424"/>
        <w:contextualSpacing/>
        <w:jc w:val="both"/>
        <w:rPr>
          <w:rFonts w:ascii="Arial" w:eastAsia="Calibri" w:hAnsi="Arial" w:cs="Arial"/>
          <w:b/>
          <w:sz w:val="22"/>
          <w:szCs w:val="22"/>
          <w:lang w:val="en-GB"/>
        </w:rPr>
      </w:pPr>
      <w:r>
        <w:rPr>
          <w:rFonts w:ascii="Arial" w:eastAsia="Calibri" w:hAnsi="Arial" w:cs="Arial"/>
          <w:b/>
          <w:sz w:val="22"/>
          <w:szCs w:val="22"/>
          <w:lang w:val="en-GB"/>
        </w:rPr>
        <w:t>SCOPE OF WORK</w:t>
      </w:r>
    </w:p>
    <w:p w14:paraId="12C0B5B5" w14:textId="77777777" w:rsidR="00717823" w:rsidRDefault="00717823" w:rsidP="00AB4FF0">
      <w:pPr>
        <w:spacing w:line="256" w:lineRule="auto"/>
        <w:ind w:left="720" w:right="424"/>
        <w:contextualSpacing/>
        <w:jc w:val="both"/>
        <w:rPr>
          <w:rFonts w:ascii="Arial" w:eastAsia="Calibri" w:hAnsi="Arial" w:cs="Arial"/>
          <w:b/>
          <w:sz w:val="22"/>
          <w:szCs w:val="22"/>
          <w:lang w:val="en-GB"/>
        </w:rPr>
      </w:pPr>
    </w:p>
    <w:p w14:paraId="0607A697" w14:textId="66678F0C" w:rsidR="00717823" w:rsidRDefault="00926743" w:rsidP="00AB4FF0">
      <w:pPr>
        <w:jc w:val="both"/>
        <w:rPr>
          <w:rFonts w:ascii="Arial" w:hAnsi="Arial" w:cs="Arial"/>
          <w:sz w:val="22"/>
          <w:szCs w:val="22"/>
        </w:rPr>
      </w:pPr>
      <w:r>
        <w:rPr>
          <w:rFonts w:ascii="Arial" w:hAnsi="Arial" w:cs="Arial"/>
          <w:sz w:val="22"/>
          <w:szCs w:val="22"/>
        </w:rPr>
        <w:t>Waterberg</w:t>
      </w:r>
      <w:r w:rsidR="00717823">
        <w:rPr>
          <w:rFonts w:ascii="Arial" w:hAnsi="Arial" w:cs="Arial"/>
          <w:sz w:val="22"/>
          <w:szCs w:val="22"/>
        </w:rPr>
        <w:t xml:space="preserve"> TVET College requires the services of an experienced firm to assist in the compilation of a GRAP Compliant asset register for the year ended 31 December 202</w:t>
      </w:r>
      <w:r w:rsidR="00A56DC7">
        <w:rPr>
          <w:rFonts w:ascii="Arial" w:hAnsi="Arial" w:cs="Arial"/>
          <w:sz w:val="22"/>
          <w:szCs w:val="22"/>
        </w:rPr>
        <w:t>5</w:t>
      </w:r>
      <w:r w:rsidR="00717823">
        <w:rPr>
          <w:rFonts w:ascii="Arial" w:hAnsi="Arial" w:cs="Arial"/>
          <w:sz w:val="22"/>
          <w:szCs w:val="22"/>
        </w:rPr>
        <w:t xml:space="preserve">. </w:t>
      </w:r>
    </w:p>
    <w:p w14:paraId="6E8EAD6B" w14:textId="77777777" w:rsidR="00717823" w:rsidRDefault="00717823" w:rsidP="00AB4FF0">
      <w:pPr>
        <w:jc w:val="both"/>
        <w:rPr>
          <w:rFonts w:ascii="Arial" w:hAnsi="Arial" w:cs="Arial"/>
          <w:sz w:val="22"/>
          <w:szCs w:val="22"/>
        </w:rPr>
      </w:pPr>
    </w:p>
    <w:p w14:paraId="729FD568" w14:textId="05603D7E" w:rsidR="00717823" w:rsidRDefault="00717823" w:rsidP="00AB4FF0">
      <w:pPr>
        <w:jc w:val="both"/>
        <w:rPr>
          <w:rFonts w:ascii="Arial" w:hAnsi="Arial" w:cs="Arial"/>
          <w:sz w:val="22"/>
          <w:szCs w:val="22"/>
        </w:rPr>
      </w:pPr>
      <w:r>
        <w:rPr>
          <w:rFonts w:ascii="Arial" w:hAnsi="Arial" w:cs="Arial"/>
          <w:sz w:val="22"/>
          <w:szCs w:val="22"/>
        </w:rPr>
        <w:t>The firm is expected to assist the college’s Asset Management Unit in conducting asset verification for both movable and immovable assets of all the college’s sites. The service provider’s team of consultants</w:t>
      </w:r>
      <w:r w:rsidR="00532CE4">
        <w:rPr>
          <w:rFonts w:ascii="Arial" w:hAnsi="Arial" w:cs="Arial"/>
          <w:sz w:val="22"/>
          <w:szCs w:val="22"/>
        </w:rPr>
        <w:t xml:space="preserve"> and verifiers</w:t>
      </w:r>
      <w:r>
        <w:rPr>
          <w:rFonts w:ascii="Arial" w:hAnsi="Arial" w:cs="Arial"/>
          <w:sz w:val="22"/>
          <w:szCs w:val="22"/>
        </w:rPr>
        <w:t xml:space="preserve"> is expected to be blended with the college’s team of verifiers</w:t>
      </w:r>
      <w:r w:rsidR="00532CE4">
        <w:rPr>
          <w:rFonts w:ascii="Arial" w:hAnsi="Arial" w:cs="Arial"/>
          <w:sz w:val="22"/>
          <w:szCs w:val="22"/>
        </w:rPr>
        <w:t xml:space="preserve"> on this project.</w:t>
      </w:r>
      <w:r>
        <w:rPr>
          <w:rFonts w:ascii="Arial" w:hAnsi="Arial" w:cs="Arial"/>
          <w:sz w:val="22"/>
          <w:szCs w:val="22"/>
        </w:rPr>
        <w:t xml:space="preserve"> </w:t>
      </w:r>
      <w:r w:rsidR="00532CE4">
        <w:rPr>
          <w:rFonts w:ascii="Arial" w:hAnsi="Arial" w:cs="Arial"/>
          <w:sz w:val="22"/>
          <w:szCs w:val="22"/>
        </w:rPr>
        <w:t>T</w:t>
      </w:r>
      <w:r>
        <w:rPr>
          <w:rFonts w:ascii="Arial" w:hAnsi="Arial" w:cs="Arial"/>
          <w:sz w:val="22"/>
          <w:szCs w:val="22"/>
        </w:rPr>
        <w:t>he service provider’</w:t>
      </w:r>
      <w:r w:rsidR="00532CE4">
        <w:rPr>
          <w:rFonts w:ascii="Arial" w:hAnsi="Arial" w:cs="Arial"/>
          <w:sz w:val="22"/>
          <w:szCs w:val="22"/>
        </w:rPr>
        <w:t xml:space="preserve"> will also be</w:t>
      </w:r>
      <w:r>
        <w:rPr>
          <w:rFonts w:ascii="Arial" w:hAnsi="Arial" w:cs="Arial"/>
          <w:sz w:val="22"/>
          <w:szCs w:val="22"/>
        </w:rPr>
        <w:t xml:space="preserve"> expected to </w:t>
      </w:r>
      <w:r w:rsidR="00532CE4">
        <w:rPr>
          <w:rFonts w:ascii="Arial" w:hAnsi="Arial" w:cs="Arial"/>
          <w:sz w:val="22"/>
          <w:szCs w:val="22"/>
        </w:rPr>
        <w:t>bring along their</w:t>
      </w:r>
      <w:r>
        <w:rPr>
          <w:rFonts w:ascii="Arial" w:hAnsi="Arial" w:cs="Arial"/>
          <w:sz w:val="22"/>
          <w:szCs w:val="22"/>
        </w:rPr>
        <w:t xml:space="preserve"> asset management IT Software and scanning equipment. </w:t>
      </w:r>
    </w:p>
    <w:p w14:paraId="78CAFA94" w14:textId="77777777" w:rsidR="00717823" w:rsidRDefault="00717823" w:rsidP="00AB4FF0">
      <w:pPr>
        <w:jc w:val="both"/>
        <w:rPr>
          <w:rFonts w:ascii="Arial" w:hAnsi="Arial" w:cs="Arial"/>
          <w:sz w:val="22"/>
          <w:szCs w:val="22"/>
        </w:rPr>
      </w:pPr>
    </w:p>
    <w:p w14:paraId="1DFBED17" w14:textId="65382925" w:rsidR="00717823" w:rsidRDefault="00717823" w:rsidP="00AB4FF0">
      <w:pPr>
        <w:autoSpaceDE w:val="0"/>
        <w:autoSpaceDN w:val="0"/>
        <w:adjustRightInd w:val="0"/>
        <w:spacing w:before="30" w:after="30" w:line="276" w:lineRule="auto"/>
        <w:ind w:right="424"/>
        <w:jc w:val="both"/>
        <w:rPr>
          <w:rFonts w:ascii="Arial" w:eastAsia="Calibri" w:hAnsi="Arial" w:cs="Arial"/>
          <w:bCs/>
          <w:color w:val="000000"/>
          <w:sz w:val="22"/>
          <w:szCs w:val="22"/>
          <w:lang w:val="en-ZA"/>
        </w:rPr>
      </w:pPr>
      <w:r>
        <w:rPr>
          <w:rFonts w:ascii="Arial" w:eastAsia="Calibri" w:hAnsi="Arial" w:cs="Arial"/>
          <w:bCs/>
          <w:color w:val="000000"/>
          <w:sz w:val="22"/>
          <w:szCs w:val="22"/>
          <w:lang w:val="en-ZA"/>
        </w:rPr>
        <w:t xml:space="preserve">It would be highly appreciated if the compilation of the asset register can commence </w:t>
      </w:r>
      <w:r w:rsidR="007448D5">
        <w:rPr>
          <w:rFonts w:ascii="Arial" w:eastAsia="Calibri" w:hAnsi="Arial" w:cs="Arial"/>
          <w:bCs/>
          <w:color w:val="000000"/>
          <w:sz w:val="22"/>
          <w:szCs w:val="22"/>
          <w:lang w:val="en-ZA"/>
        </w:rPr>
        <w:t>in November 2025</w:t>
      </w:r>
      <w:r>
        <w:rPr>
          <w:rFonts w:ascii="Arial" w:eastAsia="Calibri" w:hAnsi="Arial" w:cs="Arial"/>
          <w:bCs/>
          <w:color w:val="000000"/>
          <w:sz w:val="22"/>
          <w:szCs w:val="22"/>
          <w:lang w:val="en-ZA"/>
        </w:rPr>
        <w:t xml:space="preserve"> till the Auditor General of South Africa (AGSA) issue their audit report on the 31</w:t>
      </w:r>
      <w:r>
        <w:rPr>
          <w:rFonts w:ascii="Arial" w:eastAsia="Calibri" w:hAnsi="Arial" w:cs="Arial"/>
          <w:bCs/>
          <w:color w:val="000000"/>
          <w:sz w:val="22"/>
          <w:szCs w:val="22"/>
          <w:vertAlign w:val="superscript"/>
          <w:lang w:val="en-ZA"/>
        </w:rPr>
        <w:t>st</w:t>
      </w:r>
      <w:r>
        <w:rPr>
          <w:rFonts w:ascii="Arial" w:eastAsia="Calibri" w:hAnsi="Arial" w:cs="Arial"/>
          <w:bCs/>
          <w:color w:val="000000"/>
          <w:sz w:val="22"/>
          <w:szCs w:val="22"/>
          <w:lang w:val="en-ZA"/>
        </w:rPr>
        <w:t xml:space="preserve"> of May 202</w:t>
      </w:r>
      <w:r w:rsidR="00453497">
        <w:rPr>
          <w:rFonts w:ascii="Arial" w:eastAsia="Calibri" w:hAnsi="Arial" w:cs="Arial"/>
          <w:bCs/>
          <w:color w:val="000000"/>
          <w:sz w:val="22"/>
          <w:szCs w:val="22"/>
          <w:lang w:val="en-ZA"/>
        </w:rPr>
        <w:t>6</w:t>
      </w:r>
      <w:r>
        <w:rPr>
          <w:rFonts w:ascii="Arial" w:eastAsia="Calibri" w:hAnsi="Arial" w:cs="Arial"/>
          <w:bCs/>
          <w:color w:val="000000"/>
          <w:sz w:val="22"/>
          <w:szCs w:val="22"/>
          <w:lang w:val="en-ZA"/>
        </w:rPr>
        <w:t xml:space="preserve">. </w:t>
      </w:r>
    </w:p>
    <w:p w14:paraId="64C33F6E" w14:textId="77777777" w:rsidR="00717823" w:rsidRDefault="00717823" w:rsidP="00AB4FF0">
      <w:pPr>
        <w:autoSpaceDE w:val="0"/>
        <w:autoSpaceDN w:val="0"/>
        <w:adjustRightInd w:val="0"/>
        <w:spacing w:before="30" w:after="30" w:line="276" w:lineRule="auto"/>
        <w:ind w:right="424"/>
        <w:jc w:val="both"/>
        <w:rPr>
          <w:rFonts w:ascii="Arial" w:eastAsia="Calibri" w:hAnsi="Arial" w:cs="Arial"/>
          <w:bCs/>
          <w:color w:val="000000"/>
          <w:sz w:val="22"/>
          <w:szCs w:val="22"/>
          <w:lang w:val="en-ZA"/>
        </w:rPr>
      </w:pPr>
    </w:p>
    <w:p w14:paraId="31654204" w14:textId="77777777" w:rsidR="00717823" w:rsidRDefault="00717823" w:rsidP="00AB4FF0">
      <w:pPr>
        <w:autoSpaceDE w:val="0"/>
        <w:autoSpaceDN w:val="0"/>
        <w:adjustRightInd w:val="0"/>
        <w:jc w:val="both"/>
        <w:rPr>
          <w:rFonts w:ascii="Arial" w:eastAsia="Calibri" w:hAnsi="Arial" w:cs="Arial"/>
          <w:bCs/>
          <w:color w:val="000000"/>
          <w:sz w:val="22"/>
          <w:szCs w:val="22"/>
          <w:lang w:val="en-ZA"/>
        </w:rPr>
      </w:pPr>
      <w:r>
        <w:rPr>
          <w:rFonts w:ascii="Arial" w:hAnsi="Arial" w:cs="Arial"/>
          <w:sz w:val="22"/>
          <w:szCs w:val="22"/>
          <w:lang w:val="en-ZA" w:eastAsia="en-ZA"/>
        </w:rPr>
        <w:t>The purpose of this request is to assist the college in preparation of a credible set of GRAP Compliant Asset register for submission to the AGSA that will be followed by Audit support during the audit.</w:t>
      </w:r>
    </w:p>
    <w:p w14:paraId="14A2723E" w14:textId="77777777" w:rsidR="00717823" w:rsidRDefault="00717823" w:rsidP="00AB4FF0">
      <w:pPr>
        <w:autoSpaceDE w:val="0"/>
        <w:autoSpaceDN w:val="0"/>
        <w:adjustRightInd w:val="0"/>
        <w:spacing w:before="30" w:after="30" w:line="276" w:lineRule="auto"/>
        <w:ind w:right="424"/>
        <w:jc w:val="both"/>
        <w:rPr>
          <w:rFonts w:ascii="Arial" w:hAnsi="Arial" w:cs="Arial"/>
          <w:sz w:val="22"/>
          <w:szCs w:val="22"/>
          <w:lang w:val="en-ZA" w:eastAsia="en-ZA"/>
        </w:rPr>
      </w:pPr>
    </w:p>
    <w:p w14:paraId="37055F62" w14:textId="29609743" w:rsidR="00717823" w:rsidRDefault="00717823" w:rsidP="00AB4FF0">
      <w:pPr>
        <w:autoSpaceDE w:val="0"/>
        <w:autoSpaceDN w:val="0"/>
        <w:adjustRightInd w:val="0"/>
        <w:spacing w:before="30" w:after="30" w:line="276" w:lineRule="auto"/>
        <w:ind w:right="424"/>
        <w:jc w:val="both"/>
        <w:rPr>
          <w:rFonts w:ascii="Arial" w:hAnsi="Arial" w:cs="Arial"/>
          <w:sz w:val="22"/>
          <w:szCs w:val="22"/>
          <w:lang w:val="en-ZA" w:eastAsia="en-ZA"/>
        </w:rPr>
      </w:pPr>
      <w:r>
        <w:rPr>
          <w:rFonts w:ascii="Arial" w:hAnsi="Arial" w:cs="Arial"/>
          <w:sz w:val="22"/>
          <w:szCs w:val="22"/>
          <w:lang w:val="en-ZA" w:eastAsia="en-ZA"/>
        </w:rPr>
        <w:t xml:space="preserve">The College on average has </w:t>
      </w:r>
      <w:r w:rsidR="007448D5">
        <w:rPr>
          <w:rFonts w:ascii="Arial" w:hAnsi="Arial" w:cs="Arial"/>
          <w:sz w:val="22"/>
          <w:szCs w:val="22"/>
          <w:lang w:val="en-ZA" w:eastAsia="en-ZA"/>
        </w:rPr>
        <w:t>23000</w:t>
      </w:r>
      <w:r>
        <w:rPr>
          <w:rFonts w:ascii="Arial" w:hAnsi="Arial" w:cs="Arial"/>
          <w:sz w:val="22"/>
          <w:szCs w:val="22"/>
          <w:lang w:val="en-ZA" w:eastAsia="en-ZA"/>
        </w:rPr>
        <w:t xml:space="preserve"> assets, majority of the assets are in computer equipment</w:t>
      </w:r>
      <w:r w:rsidR="00D14B40">
        <w:rPr>
          <w:rFonts w:ascii="Arial" w:hAnsi="Arial" w:cs="Arial"/>
          <w:sz w:val="22"/>
          <w:szCs w:val="22"/>
          <w:lang w:val="en-ZA" w:eastAsia="en-ZA"/>
        </w:rPr>
        <w:t xml:space="preserve"> </w:t>
      </w:r>
      <w:r>
        <w:rPr>
          <w:rFonts w:ascii="Arial" w:hAnsi="Arial" w:cs="Arial"/>
          <w:sz w:val="22"/>
          <w:szCs w:val="22"/>
          <w:lang w:val="en-ZA" w:eastAsia="en-ZA"/>
        </w:rPr>
        <w:t>and furniture</w:t>
      </w:r>
    </w:p>
    <w:p w14:paraId="6429088B" w14:textId="77777777" w:rsidR="00717823" w:rsidRDefault="00717823" w:rsidP="00AB4FF0">
      <w:pPr>
        <w:autoSpaceDE w:val="0"/>
        <w:autoSpaceDN w:val="0"/>
        <w:adjustRightInd w:val="0"/>
        <w:spacing w:before="30" w:after="30" w:line="276" w:lineRule="auto"/>
        <w:ind w:right="424"/>
        <w:jc w:val="both"/>
        <w:rPr>
          <w:rFonts w:ascii="Arial" w:eastAsia="Calibri" w:hAnsi="Arial" w:cs="Arial"/>
          <w:bCs/>
          <w:color w:val="000000"/>
          <w:sz w:val="22"/>
          <w:szCs w:val="22"/>
          <w:lang w:val="en-ZA"/>
        </w:rPr>
      </w:pPr>
    </w:p>
    <w:p w14:paraId="1539A373" w14:textId="77777777" w:rsidR="00717823" w:rsidRDefault="00717823" w:rsidP="00AB4FF0">
      <w:pPr>
        <w:autoSpaceDE w:val="0"/>
        <w:autoSpaceDN w:val="0"/>
        <w:adjustRightInd w:val="0"/>
        <w:spacing w:before="30" w:after="30" w:line="276" w:lineRule="auto"/>
        <w:ind w:right="424"/>
        <w:jc w:val="both"/>
        <w:rPr>
          <w:rFonts w:ascii="Arial" w:eastAsia="Calibri" w:hAnsi="Arial" w:cs="Arial"/>
          <w:bCs/>
          <w:color w:val="000000"/>
          <w:sz w:val="22"/>
          <w:szCs w:val="22"/>
          <w:lang w:val="en-ZA"/>
        </w:rPr>
      </w:pPr>
      <w:r>
        <w:rPr>
          <w:rFonts w:ascii="Arial" w:eastAsia="Calibri" w:hAnsi="Arial" w:cs="Arial"/>
          <w:bCs/>
          <w:color w:val="000000"/>
          <w:sz w:val="22"/>
          <w:szCs w:val="22"/>
          <w:lang w:val="en-ZA"/>
        </w:rPr>
        <w:t>The technical assistance entails but is not limited to the following tasks:</w:t>
      </w:r>
    </w:p>
    <w:p w14:paraId="5F403C48" w14:textId="77777777" w:rsidR="00717823" w:rsidRDefault="00717823" w:rsidP="00AB4FF0">
      <w:pPr>
        <w:jc w:val="both"/>
        <w:rPr>
          <w:rFonts w:ascii="Arial" w:hAnsi="Arial" w:cs="Arial"/>
          <w:b/>
          <w:sz w:val="22"/>
          <w:szCs w:val="22"/>
        </w:rPr>
      </w:pPr>
    </w:p>
    <w:p w14:paraId="3E557744" w14:textId="77777777" w:rsidR="00717823" w:rsidRDefault="00717823" w:rsidP="00AB4FF0">
      <w:pPr>
        <w:jc w:val="both"/>
        <w:rPr>
          <w:rFonts w:ascii="Arial" w:hAnsi="Arial" w:cs="Arial"/>
          <w:b/>
          <w:sz w:val="22"/>
          <w:szCs w:val="22"/>
        </w:rPr>
      </w:pPr>
      <w:r>
        <w:rPr>
          <w:rFonts w:ascii="Arial" w:hAnsi="Arial" w:cs="Arial"/>
          <w:b/>
          <w:sz w:val="22"/>
          <w:szCs w:val="22"/>
        </w:rPr>
        <w:t>PROPERTY, PLANT AND EQUIPMENT</w:t>
      </w:r>
    </w:p>
    <w:p w14:paraId="6FCD2EC3" w14:textId="77777777" w:rsidR="00717823" w:rsidRDefault="00717823" w:rsidP="00AB4FF0">
      <w:pPr>
        <w:jc w:val="both"/>
        <w:rPr>
          <w:rFonts w:ascii="Arial" w:hAnsi="Arial" w:cs="Arial"/>
          <w:b/>
          <w:sz w:val="22"/>
          <w:szCs w:val="22"/>
        </w:rPr>
      </w:pPr>
    </w:p>
    <w:p w14:paraId="2D87DE7C" w14:textId="77777777" w:rsidR="00717823" w:rsidRDefault="00717823" w:rsidP="00AB4FF0">
      <w:pPr>
        <w:pStyle w:val="ListParagraph"/>
        <w:numPr>
          <w:ilvl w:val="0"/>
          <w:numId w:val="2"/>
        </w:numPr>
        <w:spacing w:after="0" w:line="240" w:lineRule="auto"/>
        <w:jc w:val="both"/>
        <w:rPr>
          <w:rFonts w:ascii="Arial" w:hAnsi="Arial" w:cs="Arial"/>
        </w:rPr>
      </w:pPr>
      <w:r>
        <w:rPr>
          <w:rFonts w:ascii="Arial" w:hAnsi="Arial" w:cs="Arial"/>
        </w:rPr>
        <w:t>The preparation and review of a quality GRAP compliant movable and immovable asset registers</w:t>
      </w:r>
    </w:p>
    <w:p w14:paraId="506F0766" w14:textId="77777777" w:rsidR="00717823" w:rsidRDefault="00717823" w:rsidP="00AB4FF0">
      <w:pPr>
        <w:pStyle w:val="ListParagraph"/>
        <w:spacing w:after="0" w:line="240" w:lineRule="auto"/>
        <w:jc w:val="both"/>
        <w:rPr>
          <w:rFonts w:ascii="Arial" w:hAnsi="Arial" w:cs="Arial"/>
        </w:rPr>
      </w:pPr>
    </w:p>
    <w:p w14:paraId="4E7BB16A"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This includes condition assessment, useful lives assessment and impairment assessment of all movable and immovable assets.</w:t>
      </w:r>
    </w:p>
    <w:p w14:paraId="7A5215C8"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Investigation of unverified assets for completeness, existence and accuracy of the register.</w:t>
      </w:r>
    </w:p>
    <w:p w14:paraId="3A1A9789"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Preparation of Work In Progress register.</w:t>
      </w:r>
    </w:p>
    <w:p w14:paraId="2934429B"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Transfer of completed capital projects from work in progress.</w:t>
      </w:r>
    </w:p>
    <w:p w14:paraId="54EBF3FF"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Detailed reconciliation of the retention ledger account for capital projects.</w:t>
      </w:r>
    </w:p>
    <w:p w14:paraId="7AFC669C"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Correction of prior period errors due to prior year AGSA Management report findings.</w:t>
      </w:r>
    </w:p>
    <w:p w14:paraId="3FF95ADE"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Preparation of year-end files.</w:t>
      </w:r>
    </w:p>
    <w:p w14:paraId="5C1FDB93"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Preparation of audit files at year-end for audit purposes.</w:t>
      </w:r>
    </w:p>
    <w:p w14:paraId="4D3789F1"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Assist the college’s Asset Management Unit verification team in detail asset verification, condition assessment classification, componentization of all movable assets.</w:t>
      </w:r>
    </w:p>
    <w:p w14:paraId="66B3BFD6"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Perform the yearly asset verification, condition assessment classification, componentization of all immovable assets.</w:t>
      </w:r>
    </w:p>
    <w:p w14:paraId="18D3540E"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Review of useful life and residual values of all assets according to GRAP 17.</w:t>
      </w:r>
    </w:p>
    <w:p w14:paraId="7E4C525B"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Review recording of all additions, assets under construction to the asset register.</w:t>
      </w:r>
    </w:p>
    <w:p w14:paraId="510072E1"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Preparing the PPE note in the annual financial statements.</w:t>
      </w:r>
    </w:p>
    <w:p w14:paraId="19440B77"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Identification of assets meant for write off and recommendation to council thereof.</w:t>
      </w:r>
    </w:p>
    <w:p w14:paraId="62789305"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Reconciling the assets earmarked for auction with the audited register and final list of assets not verified.</w:t>
      </w:r>
    </w:p>
    <w:p w14:paraId="46AD08E6"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Prepare, reconcile and review of the movable and immovable asset register of the college.</w:t>
      </w:r>
    </w:p>
    <w:p w14:paraId="773B3079" w14:textId="061A3CF3"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lastRenderedPageBreak/>
        <w:t xml:space="preserve">Identification of assets on the floor but </w:t>
      </w:r>
      <w:r w:rsidR="00BF3544">
        <w:rPr>
          <w:rFonts w:ascii="Arial" w:hAnsi="Arial" w:cs="Arial"/>
        </w:rPr>
        <w:t xml:space="preserve">not </w:t>
      </w:r>
      <w:r>
        <w:rPr>
          <w:rFonts w:ascii="Arial" w:hAnsi="Arial" w:cs="Arial"/>
        </w:rPr>
        <w:t>on the asset register and fair valuing of those assets into the asset register.</w:t>
      </w:r>
    </w:p>
    <w:p w14:paraId="34BF98C1"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Identify and recording of possible impairment losses.</w:t>
      </w:r>
    </w:p>
    <w:p w14:paraId="3553F543" w14:textId="77777777" w:rsidR="00717823" w:rsidRDefault="00717823" w:rsidP="00AB4FF0">
      <w:pPr>
        <w:pStyle w:val="ListParagraph"/>
        <w:numPr>
          <w:ilvl w:val="0"/>
          <w:numId w:val="3"/>
        </w:numPr>
        <w:jc w:val="both"/>
        <w:rPr>
          <w:rFonts w:ascii="Arial" w:hAnsi="Arial" w:cs="Arial"/>
        </w:rPr>
      </w:pPr>
      <w:r>
        <w:rPr>
          <w:rFonts w:ascii="Arial" w:hAnsi="Arial" w:cs="Arial"/>
        </w:rPr>
        <w:t>Identification of Asset to be written off.</w:t>
      </w:r>
    </w:p>
    <w:p w14:paraId="70F4DA50"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Identification of Asset to be disposed.</w:t>
      </w:r>
    </w:p>
    <w:p w14:paraId="7C681A22"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Review of assets disposed and calculation of profit/loss on assets disposed.</w:t>
      </w:r>
    </w:p>
    <w:p w14:paraId="40BF79EC"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Preparation of reconciliation between the fixed asset register and general ledger.</w:t>
      </w:r>
    </w:p>
    <w:p w14:paraId="0CB5180C"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Calculation of depreciations etc.</w:t>
      </w:r>
    </w:p>
    <w:p w14:paraId="1A683883"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Calculate the current replacement cost of the assets.</w:t>
      </w:r>
    </w:p>
    <w:p w14:paraId="2B4CBD40"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Investigate and correct prior year audit finding.</w:t>
      </w:r>
    </w:p>
    <w:p w14:paraId="3A051AEA"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Other ad-hoc asset related work.</w:t>
      </w:r>
    </w:p>
    <w:p w14:paraId="70E6549A"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Preparation of asset journals.</w:t>
      </w:r>
    </w:p>
    <w:p w14:paraId="4F4890BB"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Provide detailed methodology to be applied in the compilation of the register.</w:t>
      </w:r>
    </w:p>
    <w:p w14:paraId="2DE52848"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Scanning of assets using the college’s scanning equipment.</w:t>
      </w:r>
    </w:p>
    <w:p w14:paraId="4B471D89"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Review of uploaded scanning results and weekly upload of assets not yet verified</w:t>
      </w:r>
    </w:p>
    <w:p w14:paraId="0244E046"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Repairs and maintenance testing to identify items incorrectly expenses and which need to be capitalised.</w:t>
      </w:r>
    </w:p>
    <w:p w14:paraId="275C8631"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Transfer of skills to the college asset officials.</w:t>
      </w:r>
    </w:p>
    <w:p w14:paraId="2394D873"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Produce detail reports on work done.</w:t>
      </w:r>
    </w:p>
    <w:p w14:paraId="20408BAC" w14:textId="77777777" w:rsidR="00717823" w:rsidRDefault="00717823" w:rsidP="00AB4FF0">
      <w:pPr>
        <w:pStyle w:val="ListParagraph"/>
        <w:numPr>
          <w:ilvl w:val="0"/>
          <w:numId w:val="3"/>
        </w:numPr>
        <w:spacing w:after="0" w:line="240" w:lineRule="auto"/>
        <w:jc w:val="both"/>
        <w:rPr>
          <w:rFonts w:ascii="Arial" w:hAnsi="Arial" w:cs="Arial"/>
        </w:rPr>
      </w:pPr>
      <w:r>
        <w:rPr>
          <w:rFonts w:ascii="Arial" w:hAnsi="Arial" w:cs="Arial"/>
        </w:rPr>
        <w:t>Review of the college’ asset management policy and make recommendations for improvement.</w:t>
      </w:r>
    </w:p>
    <w:p w14:paraId="673AFB6E" w14:textId="77777777" w:rsidR="00717823" w:rsidRDefault="00717823" w:rsidP="00AB4FF0">
      <w:pPr>
        <w:pStyle w:val="ListParagraph"/>
        <w:spacing w:after="0" w:line="240" w:lineRule="auto"/>
        <w:jc w:val="both"/>
        <w:rPr>
          <w:rFonts w:ascii="Arial" w:hAnsi="Arial" w:cs="Arial"/>
        </w:rPr>
      </w:pPr>
    </w:p>
    <w:p w14:paraId="5CCCA2C5" w14:textId="77777777" w:rsidR="00717823" w:rsidRDefault="00717823" w:rsidP="00AB4FF0">
      <w:pPr>
        <w:pStyle w:val="ListParagraph"/>
        <w:spacing w:after="0" w:line="240" w:lineRule="auto"/>
        <w:jc w:val="both"/>
        <w:rPr>
          <w:rFonts w:ascii="Arial" w:hAnsi="Arial" w:cs="Arial"/>
        </w:rPr>
      </w:pPr>
    </w:p>
    <w:p w14:paraId="318D4A6A" w14:textId="77777777" w:rsidR="00717823" w:rsidRDefault="00717823" w:rsidP="00AB4FF0">
      <w:pPr>
        <w:keepNext/>
        <w:widowControl w:val="0"/>
        <w:numPr>
          <w:ilvl w:val="0"/>
          <w:numId w:val="4"/>
        </w:numPr>
        <w:spacing w:before="240" w:after="60"/>
        <w:jc w:val="both"/>
        <w:outlineLvl w:val="0"/>
        <w:rPr>
          <w:rFonts w:ascii="Arial" w:hAnsi="Arial" w:cs="Arial"/>
          <w:b/>
          <w:bCs/>
          <w:snapToGrid w:val="0"/>
          <w:kern w:val="32"/>
          <w:sz w:val="22"/>
          <w:szCs w:val="22"/>
        </w:rPr>
      </w:pPr>
      <w:r>
        <w:rPr>
          <w:rFonts w:ascii="Arial" w:hAnsi="Arial" w:cs="Arial"/>
          <w:b/>
          <w:bCs/>
          <w:snapToGrid w:val="0"/>
          <w:kern w:val="32"/>
          <w:sz w:val="22"/>
          <w:szCs w:val="22"/>
        </w:rPr>
        <w:t xml:space="preserve">EVALUATION CRITERIA </w:t>
      </w:r>
    </w:p>
    <w:p w14:paraId="146C9F19" w14:textId="77777777" w:rsidR="00717823" w:rsidRDefault="00717823" w:rsidP="00AB4FF0">
      <w:pPr>
        <w:widowControl w:val="0"/>
        <w:tabs>
          <w:tab w:val="left" w:pos="709"/>
        </w:tabs>
        <w:ind w:left="360"/>
        <w:jc w:val="both"/>
        <w:rPr>
          <w:rFonts w:ascii="Arial" w:hAnsi="Arial" w:cs="Arial"/>
          <w:snapToGrid w:val="0"/>
          <w:sz w:val="22"/>
          <w:szCs w:val="22"/>
        </w:rPr>
      </w:pPr>
    </w:p>
    <w:p w14:paraId="26204CB6" w14:textId="77777777" w:rsidR="00717823" w:rsidRDefault="00717823" w:rsidP="00AB4FF0">
      <w:pPr>
        <w:widowControl w:val="0"/>
        <w:tabs>
          <w:tab w:val="left" w:pos="709"/>
        </w:tabs>
        <w:spacing w:after="240"/>
        <w:ind w:left="360"/>
        <w:jc w:val="both"/>
        <w:rPr>
          <w:rFonts w:ascii="Arial" w:eastAsia="Calibri" w:hAnsi="Arial" w:cs="Arial"/>
          <w:sz w:val="22"/>
          <w:szCs w:val="22"/>
        </w:rPr>
      </w:pPr>
      <w:r>
        <w:rPr>
          <w:rFonts w:ascii="Arial" w:eastAsia="Calibri" w:hAnsi="Arial" w:cs="Arial"/>
          <w:sz w:val="22"/>
          <w:szCs w:val="22"/>
        </w:rPr>
        <w:t xml:space="preserve">Bids will be evaluated in two (3) phases: </w:t>
      </w:r>
    </w:p>
    <w:p w14:paraId="402BB8A9" w14:textId="77777777" w:rsidR="00717823" w:rsidRDefault="00717823" w:rsidP="00AB4FF0">
      <w:pPr>
        <w:keepNext/>
        <w:widowControl w:val="0"/>
        <w:spacing w:before="240" w:after="60"/>
        <w:ind w:left="360"/>
        <w:jc w:val="both"/>
        <w:outlineLvl w:val="1"/>
        <w:rPr>
          <w:rFonts w:ascii="Arial" w:hAnsi="Arial" w:cs="Arial"/>
          <w:b/>
          <w:bCs/>
          <w:iCs/>
          <w:snapToGrid w:val="0"/>
          <w:sz w:val="22"/>
          <w:szCs w:val="22"/>
          <w:lang w:eastAsia="en-GB"/>
        </w:rPr>
      </w:pPr>
      <w:r>
        <w:rPr>
          <w:rFonts w:ascii="Arial" w:hAnsi="Arial" w:cs="Arial"/>
          <w:b/>
          <w:bCs/>
          <w:iCs/>
          <w:snapToGrid w:val="0"/>
          <w:sz w:val="22"/>
          <w:szCs w:val="22"/>
          <w:lang w:eastAsia="en-GB"/>
        </w:rPr>
        <w:t>Phase 1 – Administrative Compliance</w:t>
      </w:r>
    </w:p>
    <w:p w14:paraId="6857FD5D" w14:textId="77777777" w:rsidR="00717823" w:rsidRDefault="00717823" w:rsidP="00AB4FF0">
      <w:pPr>
        <w:autoSpaceDE w:val="0"/>
        <w:autoSpaceDN w:val="0"/>
        <w:adjustRightInd w:val="0"/>
        <w:spacing w:before="30" w:after="30" w:line="276" w:lineRule="auto"/>
        <w:ind w:right="424"/>
        <w:jc w:val="both"/>
        <w:rPr>
          <w:rFonts w:ascii="Arial" w:eastAsia="Calibri" w:hAnsi="Arial" w:cs="Arial"/>
          <w:bCs/>
          <w:color w:val="000000"/>
          <w:sz w:val="22"/>
          <w:szCs w:val="22"/>
        </w:rPr>
      </w:pPr>
    </w:p>
    <w:p w14:paraId="129FCE0D" w14:textId="595BA641" w:rsidR="00717823" w:rsidRDefault="00717823" w:rsidP="00AB4FF0">
      <w:pPr>
        <w:spacing w:before="30" w:after="30" w:line="276" w:lineRule="auto"/>
        <w:ind w:right="424"/>
        <w:jc w:val="both"/>
        <w:rPr>
          <w:rFonts w:ascii="Arial" w:hAnsi="Arial" w:cs="Arial"/>
          <w:b/>
          <w:sz w:val="22"/>
          <w:szCs w:val="22"/>
        </w:rPr>
      </w:pPr>
      <w:r>
        <w:rPr>
          <w:rFonts w:ascii="Arial" w:hAnsi="Arial" w:cs="Arial"/>
          <w:b/>
          <w:sz w:val="22"/>
          <w:szCs w:val="22"/>
        </w:rPr>
        <w:t xml:space="preserve">Mandatory Administrative Documents (Failure to comply with any of the </w:t>
      </w:r>
      <w:r w:rsidR="007448D5">
        <w:rPr>
          <w:rFonts w:ascii="Arial" w:hAnsi="Arial" w:cs="Arial"/>
          <w:b/>
          <w:sz w:val="22"/>
          <w:szCs w:val="22"/>
        </w:rPr>
        <w:t>administrative and mandatory requirements</w:t>
      </w:r>
      <w:r>
        <w:rPr>
          <w:rFonts w:ascii="Arial" w:hAnsi="Arial" w:cs="Arial"/>
          <w:b/>
          <w:sz w:val="22"/>
          <w:szCs w:val="22"/>
        </w:rPr>
        <w:t xml:space="preserve"> will render the bid non-responsive</w:t>
      </w:r>
      <w:r w:rsidR="007448D5">
        <w:rPr>
          <w:rFonts w:ascii="Arial" w:hAnsi="Arial" w:cs="Arial"/>
          <w:b/>
          <w:sz w:val="22"/>
          <w:szCs w:val="22"/>
        </w:rPr>
        <w:t>)</w:t>
      </w:r>
    </w:p>
    <w:p w14:paraId="147F209A" w14:textId="77777777" w:rsidR="00717823" w:rsidRDefault="00717823" w:rsidP="007448D5">
      <w:pPr>
        <w:spacing w:line="360" w:lineRule="auto"/>
        <w:ind w:right="424"/>
        <w:contextualSpacing/>
        <w:jc w:val="both"/>
        <w:rPr>
          <w:rFonts w:ascii="Arial" w:eastAsia="Calibri" w:hAnsi="Arial" w:cs="Arial"/>
          <w:bCs/>
          <w:sz w:val="22"/>
          <w:szCs w:val="22"/>
          <w:lang w:val="en-ZA"/>
        </w:rPr>
      </w:pPr>
    </w:p>
    <w:p w14:paraId="6C125F54" w14:textId="77777777" w:rsidR="00717823" w:rsidRDefault="00717823" w:rsidP="00AB4FF0">
      <w:pPr>
        <w:keepNext/>
        <w:widowControl w:val="0"/>
        <w:spacing w:before="240" w:after="60"/>
        <w:ind w:left="360"/>
        <w:jc w:val="both"/>
        <w:outlineLvl w:val="1"/>
        <w:rPr>
          <w:rFonts w:ascii="Arial" w:hAnsi="Arial" w:cs="Arial"/>
          <w:b/>
          <w:bCs/>
          <w:iCs/>
          <w:snapToGrid w:val="0"/>
          <w:sz w:val="22"/>
          <w:szCs w:val="22"/>
          <w:lang w:eastAsia="en-GB"/>
        </w:rPr>
      </w:pPr>
      <w:r>
        <w:rPr>
          <w:rFonts w:ascii="Arial" w:hAnsi="Arial" w:cs="Arial"/>
          <w:b/>
          <w:bCs/>
          <w:iCs/>
          <w:snapToGrid w:val="0"/>
          <w:sz w:val="22"/>
          <w:szCs w:val="22"/>
          <w:lang w:eastAsia="en-GB"/>
        </w:rPr>
        <w:t>Phase 2 – Functionality</w:t>
      </w:r>
    </w:p>
    <w:p w14:paraId="17DFF9E0" w14:textId="77777777" w:rsidR="00717823" w:rsidRDefault="00717823" w:rsidP="00AB4FF0">
      <w:pPr>
        <w:spacing w:before="30" w:after="30"/>
        <w:ind w:left="720" w:right="424"/>
        <w:jc w:val="both"/>
        <w:rPr>
          <w:rFonts w:ascii="Arial" w:hAnsi="Arial" w:cs="Arial"/>
          <w:color w:val="331E11"/>
          <w:sz w:val="22"/>
          <w:szCs w:val="22"/>
          <w:lang w:val="en"/>
        </w:rPr>
      </w:pPr>
    </w:p>
    <w:p w14:paraId="0681D0A2" w14:textId="77777777" w:rsidR="00717823" w:rsidRDefault="00717823" w:rsidP="00AB4FF0">
      <w:pPr>
        <w:spacing w:before="30" w:after="30"/>
        <w:ind w:right="424"/>
        <w:jc w:val="both"/>
        <w:rPr>
          <w:rFonts w:ascii="Arial" w:eastAsia="Calibri" w:hAnsi="Arial" w:cs="Arial"/>
          <w:sz w:val="22"/>
          <w:szCs w:val="22"/>
        </w:rPr>
      </w:pPr>
      <w:r>
        <w:rPr>
          <w:rFonts w:ascii="Arial" w:eastAsia="Calibri" w:hAnsi="Arial" w:cs="Arial"/>
          <w:sz w:val="22"/>
          <w:szCs w:val="22"/>
        </w:rPr>
        <w:t>This evaluation will be based on the responses using the functionality requirements, i.e. previous experience, expertise and technical approach.</w:t>
      </w:r>
    </w:p>
    <w:p w14:paraId="3D2D8A8D" w14:textId="77777777" w:rsidR="00717823" w:rsidRDefault="00717823" w:rsidP="00AB4FF0">
      <w:pPr>
        <w:spacing w:before="30" w:after="30"/>
        <w:ind w:right="424"/>
        <w:jc w:val="both"/>
        <w:rPr>
          <w:rFonts w:ascii="Arial" w:eastAsia="Calibri" w:hAnsi="Arial" w:cs="Arial"/>
          <w:sz w:val="22"/>
          <w:szCs w:val="22"/>
        </w:rPr>
      </w:pPr>
    </w:p>
    <w:p w14:paraId="172929CD" w14:textId="31B0EFDD" w:rsidR="00717823" w:rsidRDefault="00717823" w:rsidP="00AB4FF0">
      <w:pPr>
        <w:spacing w:before="30" w:after="30"/>
        <w:ind w:right="424"/>
        <w:jc w:val="both"/>
        <w:rPr>
          <w:rFonts w:ascii="Arial" w:eastAsia="Calibri" w:hAnsi="Arial" w:cs="Arial"/>
          <w:sz w:val="22"/>
          <w:szCs w:val="22"/>
        </w:rPr>
      </w:pPr>
      <w:r>
        <w:rPr>
          <w:rFonts w:ascii="Arial" w:eastAsia="Calibri" w:hAnsi="Arial" w:cs="Arial"/>
          <w:sz w:val="22"/>
          <w:szCs w:val="22"/>
        </w:rPr>
        <w:t xml:space="preserve">The threshold values set for the functionality of bid is </w:t>
      </w:r>
      <w:r w:rsidR="000E0804">
        <w:rPr>
          <w:rFonts w:ascii="Arial" w:eastAsia="Calibri" w:hAnsi="Arial" w:cs="Arial"/>
          <w:sz w:val="22"/>
          <w:szCs w:val="22"/>
        </w:rPr>
        <w:t>7</w:t>
      </w:r>
      <w:r>
        <w:rPr>
          <w:rFonts w:ascii="Arial" w:eastAsia="Calibri" w:hAnsi="Arial" w:cs="Arial"/>
          <w:sz w:val="22"/>
          <w:szCs w:val="22"/>
        </w:rPr>
        <w:t>0%</w:t>
      </w:r>
    </w:p>
    <w:p w14:paraId="21356A80" w14:textId="77777777" w:rsidR="00717823" w:rsidRDefault="00717823" w:rsidP="00AB4FF0">
      <w:pPr>
        <w:spacing w:before="30" w:after="30"/>
        <w:ind w:right="424"/>
        <w:jc w:val="both"/>
        <w:rPr>
          <w:rFonts w:ascii="Arial" w:eastAsia="Calibri" w:hAnsi="Arial" w:cs="Arial"/>
          <w:sz w:val="22"/>
          <w:szCs w:val="22"/>
        </w:rPr>
      </w:pPr>
    </w:p>
    <w:p w14:paraId="19437FDA" w14:textId="5029C508" w:rsidR="00717823" w:rsidRDefault="00717823" w:rsidP="00AB4FF0">
      <w:pPr>
        <w:spacing w:before="30" w:after="30"/>
        <w:ind w:right="424"/>
        <w:jc w:val="both"/>
        <w:rPr>
          <w:rFonts w:ascii="Arial" w:eastAsia="Calibri" w:hAnsi="Arial" w:cs="Arial"/>
          <w:sz w:val="22"/>
          <w:szCs w:val="22"/>
        </w:rPr>
      </w:pPr>
      <w:r>
        <w:rPr>
          <w:rFonts w:ascii="Arial" w:eastAsia="Calibri" w:hAnsi="Arial" w:cs="Arial"/>
          <w:sz w:val="22"/>
          <w:szCs w:val="22"/>
        </w:rPr>
        <w:t xml:space="preserve">NB: Bidders who score below the minimum threshold of </w:t>
      </w:r>
      <w:r w:rsidR="005A0263">
        <w:rPr>
          <w:rFonts w:ascii="Arial" w:eastAsia="Calibri" w:hAnsi="Arial" w:cs="Arial"/>
          <w:sz w:val="22"/>
          <w:szCs w:val="22"/>
        </w:rPr>
        <w:t>7</w:t>
      </w:r>
      <w:r>
        <w:rPr>
          <w:rFonts w:ascii="Arial" w:eastAsia="Calibri" w:hAnsi="Arial" w:cs="Arial"/>
          <w:sz w:val="22"/>
          <w:szCs w:val="22"/>
        </w:rPr>
        <w:t>0% score will be eliminated and thus not evaluated further.</w:t>
      </w:r>
    </w:p>
    <w:p w14:paraId="4D8C8F62" w14:textId="77777777" w:rsidR="00717823" w:rsidRDefault="00717823" w:rsidP="00AB4FF0">
      <w:pPr>
        <w:spacing w:before="30" w:after="30"/>
        <w:ind w:right="424"/>
        <w:jc w:val="both"/>
        <w:rPr>
          <w:rFonts w:ascii="Arial" w:eastAsia="Calibri" w:hAnsi="Arial" w:cs="Arial"/>
          <w:sz w:val="22"/>
          <w:szCs w:val="22"/>
        </w:rPr>
      </w:pPr>
    </w:p>
    <w:p w14:paraId="24657D7E" w14:textId="77777777" w:rsidR="00717823" w:rsidRDefault="00717823" w:rsidP="00AB4FF0">
      <w:pPr>
        <w:spacing w:before="30" w:after="30"/>
        <w:ind w:right="424"/>
        <w:jc w:val="both"/>
        <w:rPr>
          <w:rFonts w:ascii="Arial" w:eastAsia="Calibri" w:hAnsi="Arial" w:cs="Arial"/>
          <w:sz w:val="22"/>
          <w:szCs w:val="22"/>
        </w:rPr>
      </w:pPr>
    </w:p>
    <w:p w14:paraId="648C0AE9" w14:textId="77777777" w:rsidR="00717823" w:rsidRDefault="00717823" w:rsidP="00AB4FF0">
      <w:pPr>
        <w:spacing w:before="30" w:after="30"/>
        <w:ind w:right="424"/>
        <w:jc w:val="both"/>
        <w:rPr>
          <w:rFonts w:ascii="Arial" w:eastAsia="Calibri" w:hAnsi="Arial" w:cs="Arial"/>
          <w:sz w:val="22"/>
          <w:szCs w:val="22"/>
        </w:rPr>
      </w:pPr>
      <w:r>
        <w:rPr>
          <w:rFonts w:ascii="Arial" w:eastAsia="Calibri" w:hAnsi="Arial" w:cs="Arial"/>
          <w:sz w:val="22"/>
          <w:szCs w:val="22"/>
        </w:rPr>
        <w:t>The following criteria will be used for functionality evaluation of proposals that are submitted by bidder</w:t>
      </w:r>
    </w:p>
    <w:p w14:paraId="6B8B7910" w14:textId="0F35E725" w:rsidR="00717823" w:rsidRDefault="00717823" w:rsidP="00AB4FF0">
      <w:pPr>
        <w:spacing w:before="30" w:after="30"/>
        <w:ind w:right="424"/>
        <w:jc w:val="both"/>
        <w:rPr>
          <w:rFonts w:ascii="Arial" w:hAnsi="Arial" w:cs="Arial"/>
          <w:b/>
          <w:sz w:val="22"/>
          <w:szCs w:val="22"/>
        </w:rPr>
      </w:pPr>
    </w:p>
    <w:p w14:paraId="21F12786" w14:textId="3B85F22F" w:rsidR="007448D5" w:rsidRDefault="007448D5" w:rsidP="00AB4FF0">
      <w:pPr>
        <w:spacing w:before="30" w:after="30"/>
        <w:ind w:right="424"/>
        <w:jc w:val="both"/>
        <w:rPr>
          <w:rFonts w:ascii="Arial" w:hAnsi="Arial" w:cs="Arial"/>
          <w:b/>
          <w:sz w:val="22"/>
          <w:szCs w:val="22"/>
        </w:rPr>
      </w:pPr>
    </w:p>
    <w:p w14:paraId="1CA8B8E3" w14:textId="0FC99EB4" w:rsidR="007448D5" w:rsidRDefault="007448D5" w:rsidP="00AB4FF0">
      <w:pPr>
        <w:spacing w:before="30" w:after="30"/>
        <w:ind w:right="424"/>
        <w:jc w:val="both"/>
        <w:rPr>
          <w:rFonts w:ascii="Arial" w:hAnsi="Arial" w:cs="Arial"/>
          <w:b/>
          <w:sz w:val="22"/>
          <w:szCs w:val="22"/>
        </w:rPr>
      </w:pPr>
    </w:p>
    <w:p w14:paraId="44DA28BF" w14:textId="0059FA90" w:rsidR="007448D5" w:rsidRDefault="007448D5" w:rsidP="00AB4FF0">
      <w:pPr>
        <w:spacing w:before="30" w:after="30"/>
        <w:ind w:right="424"/>
        <w:jc w:val="both"/>
        <w:rPr>
          <w:rFonts w:ascii="Arial" w:hAnsi="Arial" w:cs="Arial"/>
          <w:b/>
          <w:sz w:val="22"/>
          <w:szCs w:val="22"/>
        </w:rPr>
      </w:pPr>
    </w:p>
    <w:p w14:paraId="16EE0B41" w14:textId="77777777" w:rsidR="007448D5" w:rsidRDefault="007448D5" w:rsidP="00AB4FF0">
      <w:pPr>
        <w:spacing w:before="30" w:after="30"/>
        <w:ind w:right="424"/>
        <w:jc w:val="both"/>
        <w:rPr>
          <w:rFonts w:ascii="Arial" w:hAnsi="Arial" w:cs="Arial"/>
          <w:b/>
          <w:sz w:val="22"/>
          <w:szCs w:val="22"/>
        </w:rPr>
      </w:pPr>
    </w:p>
    <w:p w14:paraId="60B054A5" w14:textId="77777777" w:rsidR="00717823" w:rsidRPr="00043A9E" w:rsidRDefault="00717823" w:rsidP="00AB4FF0">
      <w:pPr>
        <w:spacing w:before="30" w:after="30"/>
        <w:ind w:right="424"/>
        <w:jc w:val="both"/>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7097"/>
        <w:gridCol w:w="1313"/>
      </w:tblGrid>
      <w:tr w:rsidR="00717823" w:rsidRPr="00043A9E" w14:paraId="1A9E5702" w14:textId="77777777" w:rsidTr="00043A9E">
        <w:tc>
          <w:tcPr>
            <w:tcW w:w="934" w:type="dxa"/>
            <w:tcBorders>
              <w:top w:val="single" w:sz="4" w:space="0" w:color="auto"/>
              <w:left w:val="single" w:sz="4" w:space="0" w:color="auto"/>
              <w:bottom w:val="single" w:sz="4" w:space="0" w:color="auto"/>
              <w:right w:val="single" w:sz="4" w:space="0" w:color="auto"/>
            </w:tcBorders>
            <w:shd w:val="clear" w:color="auto" w:fill="808080"/>
            <w:hideMark/>
          </w:tcPr>
          <w:p w14:paraId="67AC2544" w14:textId="77777777" w:rsidR="00717823" w:rsidRPr="00043A9E" w:rsidRDefault="00717823" w:rsidP="00AB4FF0">
            <w:pPr>
              <w:spacing w:before="30" w:after="30"/>
              <w:ind w:right="424"/>
              <w:jc w:val="both"/>
              <w:rPr>
                <w:rFonts w:ascii="Arial" w:hAnsi="Arial" w:cs="Arial"/>
                <w:bCs/>
                <w:sz w:val="22"/>
                <w:szCs w:val="22"/>
              </w:rPr>
            </w:pPr>
            <w:r w:rsidRPr="00043A9E">
              <w:rPr>
                <w:rFonts w:ascii="Arial" w:hAnsi="Arial" w:cs="Arial"/>
                <w:bCs/>
                <w:sz w:val="22"/>
                <w:szCs w:val="22"/>
              </w:rPr>
              <w:lastRenderedPageBreak/>
              <w:t>No</w:t>
            </w:r>
          </w:p>
        </w:tc>
        <w:tc>
          <w:tcPr>
            <w:tcW w:w="7097" w:type="dxa"/>
            <w:tcBorders>
              <w:top w:val="single" w:sz="4" w:space="0" w:color="auto"/>
              <w:left w:val="single" w:sz="4" w:space="0" w:color="auto"/>
              <w:bottom w:val="single" w:sz="4" w:space="0" w:color="auto"/>
              <w:right w:val="single" w:sz="4" w:space="0" w:color="auto"/>
            </w:tcBorders>
            <w:shd w:val="clear" w:color="auto" w:fill="808080"/>
            <w:hideMark/>
          </w:tcPr>
          <w:p w14:paraId="521E8E0C" w14:textId="77777777" w:rsidR="00717823" w:rsidRPr="00043A9E" w:rsidRDefault="00717823" w:rsidP="00AB4FF0">
            <w:pPr>
              <w:spacing w:before="30" w:after="30"/>
              <w:ind w:right="424"/>
              <w:jc w:val="both"/>
              <w:rPr>
                <w:rFonts w:ascii="Arial" w:hAnsi="Arial" w:cs="Arial"/>
                <w:bCs/>
                <w:sz w:val="22"/>
                <w:szCs w:val="22"/>
              </w:rPr>
            </w:pPr>
            <w:r w:rsidRPr="00043A9E">
              <w:rPr>
                <w:rFonts w:ascii="Arial" w:hAnsi="Arial" w:cs="Arial"/>
                <w:bCs/>
                <w:sz w:val="22"/>
                <w:szCs w:val="22"/>
              </w:rPr>
              <w:t>Criteria</w:t>
            </w:r>
          </w:p>
        </w:tc>
        <w:tc>
          <w:tcPr>
            <w:tcW w:w="1313" w:type="dxa"/>
            <w:tcBorders>
              <w:top w:val="single" w:sz="4" w:space="0" w:color="auto"/>
              <w:left w:val="single" w:sz="4" w:space="0" w:color="auto"/>
              <w:bottom w:val="single" w:sz="4" w:space="0" w:color="auto"/>
              <w:right w:val="single" w:sz="4" w:space="0" w:color="auto"/>
            </w:tcBorders>
            <w:shd w:val="clear" w:color="auto" w:fill="808080"/>
            <w:hideMark/>
          </w:tcPr>
          <w:p w14:paraId="793C5539" w14:textId="77777777" w:rsidR="00717823" w:rsidRPr="00043A9E" w:rsidRDefault="00717823" w:rsidP="00AB4FF0">
            <w:pPr>
              <w:spacing w:before="30" w:after="30"/>
              <w:ind w:right="424"/>
              <w:jc w:val="both"/>
              <w:rPr>
                <w:rFonts w:ascii="Arial" w:hAnsi="Arial" w:cs="Arial"/>
                <w:bCs/>
                <w:sz w:val="22"/>
                <w:szCs w:val="22"/>
              </w:rPr>
            </w:pPr>
            <w:r w:rsidRPr="00043A9E">
              <w:rPr>
                <w:rFonts w:ascii="Arial" w:hAnsi="Arial" w:cs="Arial"/>
                <w:bCs/>
                <w:sz w:val="22"/>
                <w:szCs w:val="22"/>
              </w:rPr>
              <w:t>Points</w:t>
            </w:r>
          </w:p>
        </w:tc>
      </w:tr>
      <w:tr w:rsidR="00717823" w:rsidRPr="00043A9E" w14:paraId="296A6EF9" w14:textId="77777777" w:rsidTr="00043A9E">
        <w:tc>
          <w:tcPr>
            <w:tcW w:w="934" w:type="dxa"/>
            <w:tcBorders>
              <w:top w:val="single" w:sz="4" w:space="0" w:color="auto"/>
              <w:left w:val="single" w:sz="4" w:space="0" w:color="auto"/>
              <w:bottom w:val="single" w:sz="4" w:space="0" w:color="auto"/>
              <w:right w:val="single" w:sz="4" w:space="0" w:color="auto"/>
            </w:tcBorders>
          </w:tcPr>
          <w:p w14:paraId="477C9F66" w14:textId="77777777" w:rsidR="00717823" w:rsidRPr="00043A9E" w:rsidRDefault="00717823" w:rsidP="00AB4FF0">
            <w:pPr>
              <w:spacing w:before="30" w:after="30"/>
              <w:ind w:right="424"/>
              <w:jc w:val="both"/>
              <w:rPr>
                <w:rFonts w:ascii="Arial" w:hAnsi="Arial" w:cs="Arial"/>
                <w:bCs/>
                <w:sz w:val="22"/>
                <w:szCs w:val="22"/>
              </w:rPr>
            </w:pPr>
          </w:p>
        </w:tc>
        <w:tc>
          <w:tcPr>
            <w:tcW w:w="7097" w:type="dxa"/>
            <w:tcBorders>
              <w:top w:val="single" w:sz="4" w:space="0" w:color="auto"/>
              <w:left w:val="single" w:sz="4" w:space="0" w:color="auto"/>
              <w:bottom w:val="single" w:sz="4" w:space="0" w:color="auto"/>
              <w:right w:val="single" w:sz="4" w:space="0" w:color="auto"/>
            </w:tcBorders>
          </w:tcPr>
          <w:p w14:paraId="12FBE453" w14:textId="77777777" w:rsidR="00717823" w:rsidRPr="00043A9E" w:rsidRDefault="00717823" w:rsidP="00AB4FF0">
            <w:pPr>
              <w:spacing w:before="30" w:after="30"/>
              <w:ind w:right="424"/>
              <w:jc w:val="both"/>
              <w:rPr>
                <w:rFonts w:ascii="Arial" w:hAnsi="Arial" w:cs="Arial"/>
                <w:bCs/>
                <w:sz w:val="22"/>
                <w:szCs w:val="22"/>
              </w:rPr>
            </w:pPr>
          </w:p>
        </w:tc>
        <w:tc>
          <w:tcPr>
            <w:tcW w:w="1313" w:type="dxa"/>
            <w:tcBorders>
              <w:top w:val="single" w:sz="4" w:space="0" w:color="auto"/>
              <w:left w:val="single" w:sz="4" w:space="0" w:color="auto"/>
              <w:bottom w:val="single" w:sz="4" w:space="0" w:color="auto"/>
              <w:right w:val="single" w:sz="4" w:space="0" w:color="auto"/>
            </w:tcBorders>
          </w:tcPr>
          <w:p w14:paraId="6472F694" w14:textId="77777777" w:rsidR="00717823" w:rsidRPr="00043A9E" w:rsidRDefault="00717823" w:rsidP="00AB4FF0">
            <w:pPr>
              <w:spacing w:before="30" w:after="30"/>
              <w:ind w:right="424"/>
              <w:jc w:val="both"/>
              <w:rPr>
                <w:rFonts w:ascii="Arial" w:hAnsi="Arial" w:cs="Arial"/>
                <w:bCs/>
                <w:sz w:val="22"/>
                <w:szCs w:val="22"/>
              </w:rPr>
            </w:pPr>
          </w:p>
        </w:tc>
      </w:tr>
      <w:tr w:rsidR="00717823" w:rsidRPr="00043A9E" w14:paraId="0481881C" w14:textId="77777777" w:rsidTr="00043A9E">
        <w:tc>
          <w:tcPr>
            <w:tcW w:w="934" w:type="dxa"/>
            <w:tcBorders>
              <w:top w:val="single" w:sz="4" w:space="0" w:color="auto"/>
              <w:left w:val="single" w:sz="4" w:space="0" w:color="auto"/>
              <w:bottom w:val="single" w:sz="4" w:space="0" w:color="auto"/>
              <w:right w:val="single" w:sz="4" w:space="0" w:color="auto"/>
            </w:tcBorders>
            <w:hideMark/>
          </w:tcPr>
          <w:p w14:paraId="73300CD0" w14:textId="77777777" w:rsidR="00717823" w:rsidRPr="00043A9E" w:rsidRDefault="00717823" w:rsidP="00AB4FF0">
            <w:pPr>
              <w:spacing w:before="30" w:after="30"/>
              <w:ind w:right="424"/>
              <w:jc w:val="both"/>
              <w:rPr>
                <w:rFonts w:ascii="Arial" w:hAnsi="Arial" w:cs="Arial"/>
                <w:bCs/>
                <w:sz w:val="22"/>
                <w:szCs w:val="22"/>
              </w:rPr>
            </w:pPr>
            <w:r w:rsidRPr="00043A9E">
              <w:rPr>
                <w:rFonts w:ascii="Arial" w:hAnsi="Arial" w:cs="Arial"/>
                <w:bCs/>
                <w:sz w:val="22"/>
                <w:szCs w:val="22"/>
              </w:rPr>
              <w:t>1</w:t>
            </w:r>
          </w:p>
        </w:tc>
        <w:tc>
          <w:tcPr>
            <w:tcW w:w="7097" w:type="dxa"/>
            <w:tcBorders>
              <w:top w:val="single" w:sz="4" w:space="0" w:color="auto"/>
              <w:left w:val="single" w:sz="4" w:space="0" w:color="auto"/>
              <w:bottom w:val="single" w:sz="4" w:space="0" w:color="auto"/>
              <w:right w:val="single" w:sz="4" w:space="0" w:color="auto"/>
            </w:tcBorders>
            <w:hideMark/>
          </w:tcPr>
          <w:p w14:paraId="156876E9" w14:textId="77777777" w:rsidR="00717823" w:rsidRPr="00043A9E" w:rsidRDefault="00717823" w:rsidP="00AB4FF0">
            <w:pPr>
              <w:spacing w:before="30" w:after="30"/>
              <w:ind w:right="424"/>
              <w:jc w:val="both"/>
              <w:rPr>
                <w:rFonts w:ascii="Arial" w:eastAsia="Calibri" w:hAnsi="Arial" w:cs="Arial"/>
                <w:bCs/>
                <w:sz w:val="22"/>
                <w:szCs w:val="22"/>
              </w:rPr>
            </w:pPr>
            <w:r w:rsidRPr="00043A9E">
              <w:rPr>
                <w:rFonts w:ascii="Arial" w:eastAsia="Calibri" w:hAnsi="Arial" w:cs="Arial"/>
                <w:bCs/>
                <w:sz w:val="22"/>
                <w:szCs w:val="22"/>
              </w:rPr>
              <w:t xml:space="preserve">Experience in the compilation of GRAP Compliant Asset Registers </w:t>
            </w:r>
          </w:p>
        </w:tc>
        <w:tc>
          <w:tcPr>
            <w:tcW w:w="1313" w:type="dxa"/>
            <w:tcBorders>
              <w:top w:val="single" w:sz="4" w:space="0" w:color="auto"/>
              <w:left w:val="single" w:sz="4" w:space="0" w:color="auto"/>
              <w:bottom w:val="single" w:sz="4" w:space="0" w:color="auto"/>
              <w:right w:val="single" w:sz="4" w:space="0" w:color="auto"/>
            </w:tcBorders>
            <w:hideMark/>
          </w:tcPr>
          <w:p w14:paraId="63A6791F" w14:textId="272F4E8A" w:rsidR="00717823" w:rsidRPr="00043A9E" w:rsidRDefault="00043A9E" w:rsidP="00AB4FF0">
            <w:pPr>
              <w:spacing w:before="30" w:after="30"/>
              <w:ind w:right="424"/>
              <w:jc w:val="both"/>
              <w:rPr>
                <w:rFonts w:ascii="Arial" w:hAnsi="Arial" w:cs="Arial"/>
                <w:b/>
                <w:sz w:val="22"/>
                <w:szCs w:val="22"/>
              </w:rPr>
            </w:pPr>
            <w:r>
              <w:rPr>
                <w:rFonts w:ascii="Arial" w:hAnsi="Arial" w:cs="Arial"/>
                <w:b/>
                <w:sz w:val="22"/>
                <w:szCs w:val="22"/>
              </w:rPr>
              <w:t>3</w:t>
            </w:r>
            <w:r w:rsidRPr="00043A9E">
              <w:rPr>
                <w:rFonts w:ascii="Arial" w:hAnsi="Arial" w:cs="Arial"/>
                <w:b/>
                <w:sz w:val="22"/>
                <w:szCs w:val="22"/>
              </w:rPr>
              <w:t>0</w:t>
            </w:r>
          </w:p>
        </w:tc>
      </w:tr>
      <w:tr w:rsidR="00717823" w:rsidRPr="00043A9E" w14:paraId="20CB5119" w14:textId="77777777" w:rsidTr="00043A9E">
        <w:tc>
          <w:tcPr>
            <w:tcW w:w="934" w:type="dxa"/>
            <w:tcBorders>
              <w:top w:val="single" w:sz="4" w:space="0" w:color="auto"/>
              <w:left w:val="single" w:sz="4" w:space="0" w:color="auto"/>
              <w:bottom w:val="single" w:sz="4" w:space="0" w:color="auto"/>
              <w:right w:val="single" w:sz="4" w:space="0" w:color="auto"/>
            </w:tcBorders>
            <w:hideMark/>
          </w:tcPr>
          <w:p w14:paraId="784F5896" w14:textId="77777777" w:rsidR="00717823" w:rsidRPr="00043A9E" w:rsidRDefault="00717823" w:rsidP="00AB4FF0">
            <w:pPr>
              <w:spacing w:before="30" w:after="30"/>
              <w:ind w:right="424"/>
              <w:jc w:val="both"/>
              <w:rPr>
                <w:rFonts w:ascii="Arial" w:hAnsi="Arial" w:cs="Arial"/>
                <w:bCs/>
                <w:sz w:val="22"/>
                <w:szCs w:val="22"/>
              </w:rPr>
            </w:pPr>
            <w:r w:rsidRPr="00043A9E">
              <w:rPr>
                <w:rFonts w:ascii="Arial" w:hAnsi="Arial" w:cs="Arial"/>
                <w:bCs/>
                <w:sz w:val="22"/>
                <w:szCs w:val="22"/>
              </w:rPr>
              <w:t>2</w:t>
            </w:r>
          </w:p>
        </w:tc>
        <w:tc>
          <w:tcPr>
            <w:tcW w:w="7097" w:type="dxa"/>
            <w:tcBorders>
              <w:top w:val="single" w:sz="4" w:space="0" w:color="auto"/>
              <w:left w:val="single" w:sz="4" w:space="0" w:color="auto"/>
              <w:bottom w:val="single" w:sz="4" w:space="0" w:color="auto"/>
              <w:right w:val="single" w:sz="4" w:space="0" w:color="auto"/>
            </w:tcBorders>
            <w:hideMark/>
          </w:tcPr>
          <w:p w14:paraId="17065819" w14:textId="77777777" w:rsidR="00717823" w:rsidRPr="00043A9E" w:rsidRDefault="00717823" w:rsidP="00AB4FF0">
            <w:pPr>
              <w:spacing w:before="30" w:after="30"/>
              <w:ind w:right="424"/>
              <w:jc w:val="both"/>
              <w:rPr>
                <w:rFonts w:ascii="Arial" w:eastAsia="Calibri" w:hAnsi="Arial" w:cs="Arial"/>
                <w:bCs/>
                <w:sz w:val="22"/>
                <w:szCs w:val="22"/>
              </w:rPr>
            </w:pPr>
            <w:r w:rsidRPr="00043A9E">
              <w:rPr>
                <w:rFonts w:ascii="Arial" w:eastAsia="Calibri" w:hAnsi="Arial" w:cs="Arial"/>
                <w:bCs/>
                <w:sz w:val="22"/>
                <w:szCs w:val="22"/>
              </w:rPr>
              <w:t>Past Performance in a similar projects or assignment (Public Sector clients</w:t>
            </w:r>
          </w:p>
          <w:p w14:paraId="696E763F" w14:textId="77777777" w:rsidR="00717823" w:rsidRPr="00043A9E" w:rsidRDefault="00717823" w:rsidP="00AB4FF0">
            <w:pPr>
              <w:spacing w:before="30" w:after="30"/>
              <w:ind w:right="424"/>
              <w:jc w:val="both"/>
              <w:rPr>
                <w:rFonts w:ascii="Arial" w:eastAsia="Calibri" w:hAnsi="Arial" w:cs="Arial"/>
                <w:bCs/>
                <w:sz w:val="22"/>
                <w:szCs w:val="22"/>
              </w:rPr>
            </w:pPr>
            <w:r w:rsidRPr="00043A9E">
              <w:rPr>
                <w:rFonts w:ascii="Arial" w:eastAsia="Calibri" w:hAnsi="Arial" w:cs="Arial"/>
                <w:bCs/>
                <w:sz w:val="22"/>
                <w:szCs w:val="22"/>
              </w:rPr>
              <w:t>with improved audit outcomes)</w:t>
            </w:r>
          </w:p>
        </w:tc>
        <w:tc>
          <w:tcPr>
            <w:tcW w:w="1313" w:type="dxa"/>
            <w:tcBorders>
              <w:top w:val="single" w:sz="4" w:space="0" w:color="auto"/>
              <w:left w:val="single" w:sz="4" w:space="0" w:color="auto"/>
              <w:bottom w:val="single" w:sz="4" w:space="0" w:color="auto"/>
              <w:right w:val="single" w:sz="4" w:space="0" w:color="auto"/>
            </w:tcBorders>
            <w:hideMark/>
          </w:tcPr>
          <w:p w14:paraId="4DBB2D72" w14:textId="673445C9" w:rsidR="00717823" w:rsidRPr="00043A9E" w:rsidRDefault="00043A9E" w:rsidP="00AB4FF0">
            <w:pPr>
              <w:spacing w:before="30" w:after="30"/>
              <w:ind w:right="424"/>
              <w:jc w:val="both"/>
              <w:rPr>
                <w:rFonts w:ascii="Arial" w:hAnsi="Arial" w:cs="Arial"/>
                <w:b/>
                <w:sz w:val="22"/>
                <w:szCs w:val="22"/>
              </w:rPr>
            </w:pPr>
            <w:r w:rsidRPr="00043A9E">
              <w:rPr>
                <w:rFonts w:ascii="Arial" w:hAnsi="Arial" w:cs="Arial"/>
                <w:b/>
                <w:sz w:val="22"/>
                <w:szCs w:val="22"/>
              </w:rPr>
              <w:t>30</w:t>
            </w:r>
          </w:p>
        </w:tc>
      </w:tr>
      <w:tr w:rsidR="00717823" w:rsidRPr="00043A9E" w14:paraId="7F1FB84D" w14:textId="77777777" w:rsidTr="00043A9E">
        <w:tc>
          <w:tcPr>
            <w:tcW w:w="934" w:type="dxa"/>
            <w:tcBorders>
              <w:top w:val="single" w:sz="4" w:space="0" w:color="auto"/>
              <w:left w:val="single" w:sz="4" w:space="0" w:color="auto"/>
              <w:bottom w:val="single" w:sz="4" w:space="0" w:color="auto"/>
              <w:right w:val="single" w:sz="4" w:space="0" w:color="auto"/>
            </w:tcBorders>
            <w:hideMark/>
          </w:tcPr>
          <w:p w14:paraId="32F2E807" w14:textId="77777777" w:rsidR="00717823" w:rsidRPr="00043A9E" w:rsidRDefault="00717823" w:rsidP="00AB4FF0">
            <w:pPr>
              <w:spacing w:before="30" w:after="30"/>
              <w:ind w:right="424"/>
              <w:jc w:val="both"/>
              <w:rPr>
                <w:rFonts w:ascii="Arial" w:hAnsi="Arial" w:cs="Arial"/>
                <w:bCs/>
                <w:sz w:val="22"/>
                <w:szCs w:val="22"/>
              </w:rPr>
            </w:pPr>
            <w:r w:rsidRPr="00043A9E">
              <w:rPr>
                <w:rFonts w:ascii="Arial" w:hAnsi="Arial" w:cs="Arial"/>
                <w:bCs/>
                <w:sz w:val="22"/>
                <w:szCs w:val="22"/>
              </w:rPr>
              <w:t>3</w:t>
            </w:r>
          </w:p>
        </w:tc>
        <w:tc>
          <w:tcPr>
            <w:tcW w:w="7097" w:type="dxa"/>
            <w:tcBorders>
              <w:top w:val="single" w:sz="4" w:space="0" w:color="auto"/>
              <w:left w:val="single" w:sz="4" w:space="0" w:color="auto"/>
              <w:bottom w:val="single" w:sz="4" w:space="0" w:color="auto"/>
              <w:right w:val="single" w:sz="4" w:space="0" w:color="auto"/>
            </w:tcBorders>
            <w:hideMark/>
          </w:tcPr>
          <w:p w14:paraId="2BBC1402" w14:textId="77777777" w:rsidR="00717823" w:rsidRPr="00043A9E" w:rsidRDefault="00717823" w:rsidP="00AB4FF0">
            <w:pPr>
              <w:spacing w:before="30" w:after="30"/>
              <w:ind w:right="424"/>
              <w:jc w:val="both"/>
              <w:rPr>
                <w:rFonts w:ascii="Arial" w:eastAsia="Calibri" w:hAnsi="Arial" w:cs="Arial"/>
                <w:bCs/>
                <w:sz w:val="22"/>
                <w:szCs w:val="22"/>
              </w:rPr>
            </w:pPr>
            <w:r w:rsidRPr="00043A9E">
              <w:rPr>
                <w:rFonts w:ascii="Arial" w:eastAsia="Calibri" w:hAnsi="Arial" w:cs="Arial"/>
                <w:bCs/>
                <w:sz w:val="22"/>
                <w:szCs w:val="22"/>
              </w:rPr>
              <w:t>Skills set (Qualifications and experience of the project team members)</w:t>
            </w:r>
          </w:p>
        </w:tc>
        <w:tc>
          <w:tcPr>
            <w:tcW w:w="1313" w:type="dxa"/>
            <w:tcBorders>
              <w:top w:val="single" w:sz="4" w:space="0" w:color="auto"/>
              <w:left w:val="single" w:sz="4" w:space="0" w:color="auto"/>
              <w:bottom w:val="single" w:sz="4" w:space="0" w:color="auto"/>
              <w:right w:val="single" w:sz="4" w:space="0" w:color="auto"/>
            </w:tcBorders>
            <w:hideMark/>
          </w:tcPr>
          <w:p w14:paraId="695864CB" w14:textId="091DC6E5" w:rsidR="00717823" w:rsidRPr="00043A9E" w:rsidRDefault="00BB1014" w:rsidP="00AB4FF0">
            <w:pPr>
              <w:spacing w:before="30" w:after="30"/>
              <w:ind w:right="424"/>
              <w:jc w:val="both"/>
              <w:rPr>
                <w:rFonts w:ascii="Arial" w:hAnsi="Arial" w:cs="Arial"/>
                <w:b/>
                <w:sz w:val="22"/>
                <w:szCs w:val="22"/>
              </w:rPr>
            </w:pPr>
            <w:r>
              <w:rPr>
                <w:rFonts w:ascii="Arial" w:hAnsi="Arial" w:cs="Arial"/>
                <w:b/>
                <w:sz w:val="22"/>
                <w:szCs w:val="22"/>
              </w:rPr>
              <w:t>30</w:t>
            </w:r>
          </w:p>
        </w:tc>
      </w:tr>
      <w:tr w:rsidR="00717823" w:rsidRPr="00043A9E" w14:paraId="4B47D951" w14:textId="77777777" w:rsidTr="00043A9E">
        <w:tc>
          <w:tcPr>
            <w:tcW w:w="934" w:type="dxa"/>
            <w:tcBorders>
              <w:top w:val="single" w:sz="4" w:space="0" w:color="auto"/>
              <w:left w:val="single" w:sz="4" w:space="0" w:color="auto"/>
              <w:bottom w:val="single" w:sz="4" w:space="0" w:color="auto"/>
              <w:right w:val="single" w:sz="4" w:space="0" w:color="auto"/>
            </w:tcBorders>
            <w:hideMark/>
          </w:tcPr>
          <w:p w14:paraId="7EEE6C23" w14:textId="77777777" w:rsidR="00717823" w:rsidRPr="00043A9E" w:rsidRDefault="00717823" w:rsidP="00AB4FF0">
            <w:pPr>
              <w:spacing w:before="30" w:after="30"/>
              <w:ind w:right="424"/>
              <w:jc w:val="both"/>
              <w:rPr>
                <w:rFonts w:ascii="Arial" w:hAnsi="Arial" w:cs="Arial"/>
                <w:bCs/>
                <w:sz w:val="22"/>
                <w:szCs w:val="22"/>
              </w:rPr>
            </w:pPr>
            <w:r w:rsidRPr="00043A9E">
              <w:rPr>
                <w:rFonts w:ascii="Arial" w:hAnsi="Arial" w:cs="Arial"/>
                <w:bCs/>
                <w:sz w:val="22"/>
                <w:szCs w:val="22"/>
              </w:rPr>
              <w:t>4</w:t>
            </w:r>
          </w:p>
        </w:tc>
        <w:tc>
          <w:tcPr>
            <w:tcW w:w="7097" w:type="dxa"/>
            <w:tcBorders>
              <w:top w:val="single" w:sz="4" w:space="0" w:color="auto"/>
              <w:left w:val="single" w:sz="4" w:space="0" w:color="auto"/>
              <w:bottom w:val="single" w:sz="4" w:space="0" w:color="auto"/>
              <w:right w:val="single" w:sz="4" w:space="0" w:color="auto"/>
            </w:tcBorders>
            <w:hideMark/>
          </w:tcPr>
          <w:p w14:paraId="1BB778D2" w14:textId="77777777" w:rsidR="00717823" w:rsidRPr="00043A9E" w:rsidRDefault="00717823" w:rsidP="00AB4FF0">
            <w:pPr>
              <w:spacing w:before="30" w:after="30"/>
              <w:ind w:right="424"/>
              <w:jc w:val="both"/>
              <w:rPr>
                <w:rFonts w:ascii="Arial" w:eastAsia="Calibri" w:hAnsi="Arial" w:cs="Arial"/>
                <w:bCs/>
                <w:sz w:val="22"/>
                <w:szCs w:val="22"/>
              </w:rPr>
            </w:pPr>
            <w:r w:rsidRPr="00043A9E">
              <w:rPr>
                <w:rFonts w:ascii="Arial" w:eastAsia="Calibri" w:hAnsi="Arial" w:cs="Arial"/>
                <w:bCs/>
                <w:sz w:val="22"/>
                <w:szCs w:val="22"/>
              </w:rPr>
              <w:t>Skills Transfer Plan</w:t>
            </w:r>
          </w:p>
        </w:tc>
        <w:tc>
          <w:tcPr>
            <w:tcW w:w="1313" w:type="dxa"/>
            <w:tcBorders>
              <w:top w:val="single" w:sz="4" w:space="0" w:color="auto"/>
              <w:left w:val="single" w:sz="4" w:space="0" w:color="auto"/>
              <w:bottom w:val="single" w:sz="4" w:space="0" w:color="auto"/>
              <w:right w:val="single" w:sz="4" w:space="0" w:color="auto"/>
            </w:tcBorders>
            <w:hideMark/>
          </w:tcPr>
          <w:p w14:paraId="68A2DEBD" w14:textId="47277F17" w:rsidR="00717823" w:rsidRPr="00043A9E" w:rsidRDefault="00043A9E" w:rsidP="00AB4FF0">
            <w:pPr>
              <w:spacing w:before="30" w:after="30"/>
              <w:ind w:right="424"/>
              <w:jc w:val="both"/>
              <w:rPr>
                <w:rFonts w:ascii="Arial" w:hAnsi="Arial" w:cs="Arial"/>
                <w:b/>
                <w:sz w:val="22"/>
                <w:szCs w:val="22"/>
              </w:rPr>
            </w:pPr>
            <w:r w:rsidRPr="00043A9E">
              <w:rPr>
                <w:rFonts w:ascii="Arial" w:hAnsi="Arial" w:cs="Arial"/>
                <w:b/>
                <w:sz w:val="22"/>
                <w:szCs w:val="22"/>
              </w:rPr>
              <w:t>10</w:t>
            </w:r>
          </w:p>
        </w:tc>
      </w:tr>
      <w:tr w:rsidR="00043A9E" w:rsidRPr="00043A9E" w14:paraId="2B28AB0E" w14:textId="77777777" w:rsidTr="00043A9E">
        <w:tc>
          <w:tcPr>
            <w:tcW w:w="934" w:type="dxa"/>
            <w:tcBorders>
              <w:top w:val="single" w:sz="4" w:space="0" w:color="auto"/>
              <w:left w:val="single" w:sz="4" w:space="0" w:color="auto"/>
              <w:bottom w:val="single" w:sz="4" w:space="0" w:color="auto"/>
              <w:right w:val="single" w:sz="4" w:space="0" w:color="auto"/>
            </w:tcBorders>
          </w:tcPr>
          <w:p w14:paraId="58B26AAC" w14:textId="77777777" w:rsidR="00043A9E" w:rsidRPr="00043A9E" w:rsidRDefault="00043A9E" w:rsidP="00AB4FF0">
            <w:pPr>
              <w:spacing w:before="30" w:after="30"/>
              <w:ind w:right="424"/>
              <w:jc w:val="both"/>
              <w:rPr>
                <w:rFonts w:ascii="Arial" w:hAnsi="Arial" w:cs="Arial"/>
                <w:bCs/>
                <w:sz w:val="22"/>
                <w:szCs w:val="22"/>
              </w:rPr>
            </w:pPr>
          </w:p>
        </w:tc>
        <w:tc>
          <w:tcPr>
            <w:tcW w:w="7097" w:type="dxa"/>
            <w:tcBorders>
              <w:top w:val="single" w:sz="4" w:space="0" w:color="auto"/>
              <w:left w:val="single" w:sz="4" w:space="0" w:color="auto"/>
              <w:bottom w:val="single" w:sz="4" w:space="0" w:color="auto"/>
              <w:right w:val="single" w:sz="4" w:space="0" w:color="auto"/>
            </w:tcBorders>
          </w:tcPr>
          <w:p w14:paraId="4FB33581" w14:textId="61B4E084" w:rsidR="00043A9E" w:rsidRPr="00043A9E" w:rsidRDefault="00043A9E" w:rsidP="00AB4FF0">
            <w:pPr>
              <w:spacing w:before="30" w:after="30"/>
              <w:ind w:right="424"/>
              <w:jc w:val="both"/>
              <w:rPr>
                <w:rFonts w:ascii="Arial" w:eastAsia="Calibri" w:hAnsi="Arial" w:cs="Arial"/>
                <w:b/>
                <w:sz w:val="22"/>
                <w:szCs w:val="22"/>
              </w:rPr>
            </w:pPr>
            <w:r w:rsidRPr="00043A9E">
              <w:rPr>
                <w:rFonts w:ascii="Arial" w:eastAsia="Calibri" w:hAnsi="Arial" w:cs="Arial"/>
                <w:b/>
                <w:sz w:val="22"/>
                <w:szCs w:val="22"/>
              </w:rPr>
              <w:t>TOTAL</w:t>
            </w:r>
          </w:p>
        </w:tc>
        <w:tc>
          <w:tcPr>
            <w:tcW w:w="1313" w:type="dxa"/>
            <w:tcBorders>
              <w:top w:val="single" w:sz="4" w:space="0" w:color="auto"/>
              <w:left w:val="single" w:sz="4" w:space="0" w:color="auto"/>
              <w:bottom w:val="single" w:sz="4" w:space="0" w:color="auto"/>
              <w:right w:val="single" w:sz="4" w:space="0" w:color="auto"/>
            </w:tcBorders>
          </w:tcPr>
          <w:p w14:paraId="29187AB8" w14:textId="011497E6" w:rsidR="00043A9E" w:rsidRPr="00043A9E" w:rsidRDefault="00043A9E" w:rsidP="00AB4FF0">
            <w:pPr>
              <w:spacing w:before="30" w:after="30"/>
              <w:ind w:right="424"/>
              <w:jc w:val="both"/>
              <w:rPr>
                <w:rFonts w:ascii="Arial" w:hAnsi="Arial" w:cs="Arial"/>
                <w:b/>
                <w:sz w:val="22"/>
                <w:szCs w:val="22"/>
              </w:rPr>
            </w:pPr>
            <w:r w:rsidRPr="00043A9E">
              <w:rPr>
                <w:rFonts w:ascii="Arial" w:hAnsi="Arial" w:cs="Arial"/>
                <w:b/>
                <w:sz w:val="22"/>
                <w:szCs w:val="22"/>
              </w:rPr>
              <w:t>100</w:t>
            </w:r>
          </w:p>
        </w:tc>
      </w:tr>
    </w:tbl>
    <w:p w14:paraId="68BC7FBD" w14:textId="227D68E7" w:rsidR="00717823" w:rsidRPr="00043A9E" w:rsidRDefault="00717823" w:rsidP="00AB4FF0">
      <w:pPr>
        <w:jc w:val="both"/>
        <w:rPr>
          <w:bCs/>
        </w:rPr>
      </w:pPr>
    </w:p>
    <w:p w14:paraId="402E2755" w14:textId="45A7B14F" w:rsidR="00717823" w:rsidRDefault="00717823" w:rsidP="00AB4FF0">
      <w:pPr>
        <w:jc w:val="both"/>
      </w:pPr>
    </w:p>
    <w:p w14:paraId="4D49FDD6" w14:textId="2A9BE84A" w:rsidR="00717823" w:rsidRDefault="00717823" w:rsidP="00AB4FF0">
      <w:pPr>
        <w:jc w:val="both"/>
      </w:pPr>
    </w:p>
    <w:p w14:paraId="3A2B27CA" w14:textId="24A2401C" w:rsidR="00717823" w:rsidRDefault="00717823"/>
    <w:p w14:paraId="7F822FD6" w14:textId="40721163" w:rsidR="00717823" w:rsidRDefault="00717823"/>
    <w:p w14:paraId="7311EB7D" w14:textId="1184032A" w:rsidR="00717823" w:rsidRDefault="00717823"/>
    <w:p w14:paraId="107A1357" w14:textId="3644A31C" w:rsidR="00717823" w:rsidRDefault="00717823"/>
    <w:p w14:paraId="02322CFC" w14:textId="59F481C8" w:rsidR="00717823" w:rsidRDefault="00717823"/>
    <w:p w14:paraId="1423C561" w14:textId="3B57DE0D" w:rsidR="00717823" w:rsidRDefault="00717823"/>
    <w:p w14:paraId="34EE5AF6" w14:textId="372458B9" w:rsidR="00717823" w:rsidRDefault="00717823"/>
    <w:p w14:paraId="086C8462" w14:textId="461F488B" w:rsidR="00717823" w:rsidRDefault="00717823"/>
    <w:p w14:paraId="392EC507" w14:textId="524970CA" w:rsidR="00717823" w:rsidRDefault="00717823"/>
    <w:p w14:paraId="6678C7A7" w14:textId="42903C71" w:rsidR="00717823" w:rsidRDefault="00717823"/>
    <w:p w14:paraId="326B8EAC" w14:textId="634D2B3B" w:rsidR="00717823" w:rsidRDefault="00717823"/>
    <w:p w14:paraId="228072F7" w14:textId="34C7433A" w:rsidR="00717823" w:rsidRDefault="00717823"/>
    <w:p w14:paraId="5B6AC536" w14:textId="2A1C8ADA" w:rsidR="00717823" w:rsidRDefault="00717823"/>
    <w:p w14:paraId="240785B1" w14:textId="4FA0AF7E" w:rsidR="00717823" w:rsidRDefault="00717823"/>
    <w:p w14:paraId="62794698" w14:textId="61961C8B" w:rsidR="00717823" w:rsidRDefault="00717823"/>
    <w:p w14:paraId="56D1ECD7" w14:textId="4E77E6F8" w:rsidR="00717823" w:rsidRDefault="00717823"/>
    <w:p w14:paraId="68E4A364" w14:textId="265D115D" w:rsidR="00717823" w:rsidRDefault="00717823"/>
    <w:p w14:paraId="5B6FF50D" w14:textId="7118CC83" w:rsidR="00717823" w:rsidRDefault="00717823"/>
    <w:p w14:paraId="7D3934BC" w14:textId="77777777" w:rsidR="00205719" w:rsidRDefault="00205719">
      <w:pPr>
        <w:sectPr w:rsidR="00205719" w:rsidSect="00F22E59">
          <w:pgSz w:w="11906" w:h="16838" w:code="9"/>
          <w:pgMar w:top="1134" w:right="1134" w:bottom="1134" w:left="1418" w:header="851" w:footer="851" w:gutter="0"/>
          <w:cols w:space="708"/>
          <w:docGrid w:linePitch="360"/>
        </w:sectPr>
      </w:pPr>
    </w:p>
    <w:tbl>
      <w:tblPr>
        <w:tblW w:w="451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551"/>
        <w:gridCol w:w="6462"/>
        <w:gridCol w:w="1713"/>
        <w:gridCol w:w="1496"/>
      </w:tblGrid>
      <w:tr w:rsidR="000F188A" w:rsidRPr="000F188A" w14:paraId="3F6E4D3A" w14:textId="77777777" w:rsidTr="00043A9E">
        <w:tc>
          <w:tcPr>
            <w:tcW w:w="355" w:type="pct"/>
            <w:shd w:val="clear" w:color="auto" w:fill="808080"/>
            <w:vAlign w:val="center"/>
          </w:tcPr>
          <w:p w14:paraId="769A4FD2" w14:textId="77777777" w:rsidR="000F188A" w:rsidRPr="000F188A" w:rsidRDefault="000F188A" w:rsidP="000F188A">
            <w:pPr>
              <w:spacing w:before="30" w:after="30"/>
              <w:ind w:right="424"/>
              <w:rPr>
                <w:rFonts w:ascii="Arial" w:hAnsi="Arial" w:cs="Arial"/>
                <w:b/>
                <w:color w:val="331E11"/>
                <w:sz w:val="22"/>
                <w:szCs w:val="22"/>
                <w:lang w:val="en"/>
              </w:rPr>
            </w:pPr>
            <w:r w:rsidRPr="000F188A">
              <w:rPr>
                <w:rFonts w:ascii="Arial" w:hAnsi="Arial" w:cs="Arial"/>
                <w:b/>
                <w:sz w:val="22"/>
                <w:szCs w:val="22"/>
              </w:rPr>
              <w:lastRenderedPageBreak/>
              <w:t xml:space="preserve">No </w:t>
            </w:r>
          </w:p>
        </w:tc>
        <w:tc>
          <w:tcPr>
            <w:tcW w:w="970" w:type="pct"/>
            <w:shd w:val="clear" w:color="auto" w:fill="808080"/>
          </w:tcPr>
          <w:p w14:paraId="18F521AE" w14:textId="77777777" w:rsidR="000F188A" w:rsidRPr="000F188A" w:rsidRDefault="000F188A" w:rsidP="000F188A">
            <w:pPr>
              <w:spacing w:before="30" w:after="30"/>
              <w:ind w:right="424"/>
              <w:rPr>
                <w:rFonts w:ascii="Arial" w:hAnsi="Arial" w:cs="Arial"/>
                <w:b/>
                <w:sz w:val="22"/>
                <w:szCs w:val="22"/>
              </w:rPr>
            </w:pPr>
            <w:r w:rsidRPr="000F188A">
              <w:rPr>
                <w:rFonts w:ascii="Arial" w:hAnsi="Arial" w:cs="Arial"/>
                <w:b/>
                <w:sz w:val="22"/>
                <w:szCs w:val="22"/>
              </w:rPr>
              <w:t>Functionality Criteria</w:t>
            </w:r>
          </w:p>
        </w:tc>
        <w:tc>
          <w:tcPr>
            <w:tcW w:w="2456" w:type="pct"/>
            <w:shd w:val="clear" w:color="auto" w:fill="808080"/>
            <w:vAlign w:val="center"/>
          </w:tcPr>
          <w:p w14:paraId="0F19C364" w14:textId="77777777" w:rsidR="000F188A" w:rsidRPr="000F188A" w:rsidRDefault="000F188A" w:rsidP="000F188A">
            <w:pPr>
              <w:spacing w:before="30" w:after="30"/>
              <w:ind w:right="424"/>
              <w:rPr>
                <w:rFonts w:ascii="Arial" w:hAnsi="Arial" w:cs="Arial"/>
                <w:b/>
                <w:color w:val="331E11"/>
                <w:sz w:val="22"/>
                <w:szCs w:val="22"/>
                <w:lang w:val="en"/>
              </w:rPr>
            </w:pPr>
            <w:r w:rsidRPr="000F188A">
              <w:rPr>
                <w:rFonts w:ascii="Arial" w:hAnsi="Arial" w:cs="Arial"/>
                <w:b/>
                <w:sz w:val="22"/>
                <w:szCs w:val="22"/>
              </w:rPr>
              <w:t xml:space="preserve">Sub-Criteria Description </w:t>
            </w:r>
          </w:p>
        </w:tc>
        <w:tc>
          <w:tcPr>
            <w:tcW w:w="651" w:type="pct"/>
            <w:shd w:val="clear" w:color="auto" w:fill="808080"/>
            <w:vAlign w:val="center"/>
          </w:tcPr>
          <w:p w14:paraId="6A698920" w14:textId="77777777" w:rsidR="000F188A" w:rsidRPr="000F188A" w:rsidRDefault="000F188A" w:rsidP="000F188A">
            <w:pPr>
              <w:spacing w:before="30" w:after="30"/>
              <w:ind w:right="424"/>
              <w:rPr>
                <w:rFonts w:ascii="Arial" w:hAnsi="Arial" w:cs="Arial"/>
                <w:b/>
                <w:color w:val="331E11"/>
                <w:sz w:val="22"/>
                <w:szCs w:val="22"/>
                <w:lang w:val="en"/>
              </w:rPr>
            </w:pPr>
            <w:r w:rsidRPr="000F188A">
              <w:rPr>
                <w:rFonts w:ascii="Arial" w:hAnsi="Arial" w:cs="Arial"/>
                <w:b/>
                <w:sz w:val="22"/>
                <w:szCs w:val="22"/>
              </w:rPr>
              <w:t xml:space="preserve">Weighting </w:t>
            </w:r>
          </w:p>
        </w:tc>
        <w:tc>
          <w:tcPr>
            <w:tcW w:w="569" w:type="pct"/>
            <w:shd w:val="clear" w:color="auto" w:fill="808080"/>
          </w:tcPr>
          <w:p w14:paraId="6DBE7A7F" w14:textId="77777777" w:rsidR="000F188A" w:rsidRPr="000F188A" w:rsidRDefault="000F188A" w:rsidP="000F188A">
            <w:pPr>
              <w:spacing w:before="30" w:after="30"/>
              <w:ind w:right="424"/>
              <w:rPr>
                <w:rFonts w:ascii="Arial" w:hAnsi="Arial" w:cs="Arial"/>
                <w:b/>
                <w:color w:val="331E11"/>
                <w:sz w:val="22"/>
                <w:szCs w:val="22"/>
                <w:lang w:val="en"/>
              </w:rPr>
            </w:pPr>
            <w:r w:rsidRPr="000F188A">
              <w:rPr>
                <w:rFonts w:ascii="Arial" w:hAnsi="Arial" w:cs="Arial"/>
                <w:b/>
                <w:sz w:val="22"/>
                <w:szCs w:val="22"/>
              </w:rPr>
              <w:t>Points Claimed by bidder</w:t>
            </w:r>
          </w:p>
        </w:tc>
      </w:tr>
      <w:tr w:rsidR="000F188A" w:rsidRPr="000F188A" w14:paraId="27042FB7" w14:textId="77777777" w:rsidTr="00043A9E">
        <w:tc>
          <w:tcPr>
            <w:tcW w:w="355" w:type="pct"/>
          </w:tcPr>
          <w:p w14:paraId="059583EA" w14:textId="77777777" w:rsidR="000F188A" w:rsidRPr="000F188A" w:rsidRDefault="000F188A" w:rsidP="000F188A">
            <w:pPr>
              <w:spacing w:before="30" w:after="30"/>
              <w:ind w:right="424"/>
              <w:rPr>
                <w:rFonts w:ascii="Arial" w:hAnsi="Arial" w:cs="Arial"/>
                <w:color w:val="331E11"/>
                <w:sz w:val="22"/>
                <w:szCs w:val="22"/>
                <w:lang w:val="en"/>
              </w:rPr>
            </w:pPr>
          </w:p>
        </w:tc>
        <w:tc>
          <w:tcPr>
            <w:tcW w:w="970" w:type="pct"/>
          </w:tcPr>
          <w:p w14:paraId="53F25351" w14:textId="77777777" w:rsidR="000F188A" w:rsidRPr="000F188A" w:rsidRDefault="000F188A" w:rsidP="000F188A">
            <w:pPr>
              <w:spacing w:before="30" w:after="30"/>
              <w:ind w:right="424"/>
              <w:rPr>
                <w:rFonts w:ascii="Arial" w:hAnsi="Arial" w:cs="Arial"/>
                <w:color w:val="331E11"/>
                <w:sz w:val="22"/>
                <w:szCs w:val="22"/>
                <w:lang w:val="en"/>
              </w:rPr>
            </w:pPr>
          </w:p>
        </w:tc>
        <w:tc>
          <w:tcPr>
            <w:tcW w:w="2456" w:type="pct"/>
          </w:tcPr>
          <w:p w14:paraId="127323D1" w14:textId="77777777" w:rsidR="000F188A" w:rsidRPr="000F188A" w:rsidRDefault="000F188A" w:rsidP="000F188A">
            <w:pPr>
              <w:spacing w:before="30" w:after="30"/>
              <w:ind w:right="424"/>
              <w:rPr>
                <w:rFonts w:ascii="Arial" w:hAnsi="Arial" w:cs="Arial"/>
                <w:color w:val="331E11"/>
                <w:sz w:val="22"/>
                <w:szCs w:val="22"/>
                <w:lang w:val="en"/>
              </w:rPr>
            </w:pPr>
          </w:p>
        </w:tc>
        <w:tc>
          <w:tcPr>
            <w:tcW w:w="651" w:type="pct"/>
          </w:tcPr>
          <w:p w14:paraId="6631D726" w14:textId="77777777" w:rsidR="000F188A" w:rsidRPr="000F188A" w:rsidRDefault="000F188A" w:rsidP="000F188A">
            <w:pPr>
              <w:spacing w:before="30" w:after="30"/>
              <w:ind w:right="424"/>
              <w:rPr>
                <w:rFonts w:ascii="Arial" w:hAnsi="Arial" w:cs="Arial"/>
                <w:color w:val="331E11"/>
                <w:sz w:val="22"/>
                <w:szCs w:val="22"/>
                <w:lang w:val="en"/>
              </w:rPr>
            </w:pPr>
          </w:p>
        </w:tc>
        <w:tc>
          <w:tcPr>
            <w:tcW w:w="569" w:type="pct"/>
          </w:tcPr>
          <w:p w14:paraId="2117BEEC" w14:textId="77777777" w:rsidR="000F188A" w:rsidRPr="000F188A" w:rsidRDefault="000F188A" w:rsidP="000F188A">
            <w:pPr>
              <w:spacing w:before="30" w:after="30"/>
              <w:ind w:right="424"/>
              <w:rPr>
                <w:rFonts w:ascii="Arial" w:hAnsi="Arial" w:cs="Arial"/>
                <w:color w:val="331E11"/>
                <w:sz w:val="22"/>
                <w:szCs w:val="22"/>
                <w:lang w:val="en"/>
              </w:rPr>
            </w:pPr>
          </w:p>
        </w:tc>
      </w:tr>
      <w:tr w:rsidR="000F188A" w:rsidRPr="000F188A" w14:paraId="52224A93" w14:textId="77777777" w:rsidTr="00043A9E">
        <w:tc>
          <w:tcPr>
            <w:tcW w:w="355" w:type="pct"/>
          </w:tcPr>
          <w:p w14:paraId="66A739FF"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1</w:t>
            </w:r>
          </w:p>
        </w:tc>
        <w:tc>
          <w:tcPr>
            <w:tcW w:w="970" w:type="pct"/>
          </w:tcPr>
          <w:p w14:paraId="3868E685"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Experience in improving and maintaining audit outcomes (</w:t>
            </w:r>
            <w:r w:rsidRPr="000F188A">
              <w:rPr>
                <w:rFonts w:ascii="Arial" w:hAnsi="Arial" w:cs="Arial"/>
                <w:i/>
                <w:iCs/>
                <w:color w:val="331E11"/>
                <w:sz w:val="22"/>
                <w:szCs w:val="22"/>
                <w:lang w:val="en"/>
              </w:rPr>
              <w:t>as main service provider or sub-contractor)</w:t>
            </w:r>
          </w:p>
        </w:tc>
        <w:tc>
          <w:tcPr>
            <w:tcW w:w="2456" w:type="pct"/>
          </w:tcPr>
          <w:p w14:paraId="2B6051F6"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Experience of the company in compilation of GRAP Compliant Asset registers with unqualified audit outcomes (</w:t>
            </w:r>
            <w:r w:rsidRPr="000F188A">
              <w:rPr>
                <w:rFonts w:ascii="Arial" w:hAnsi="Arial" w:cs="Arial"/>
                <w:i/>
                <w:iCs/>
                <w:color w:val="331E11"/>
                <w:sz w:val="22"/>
                <w:szCs w:val="22"/>
                <w:lang w:val="en"/>
              </w:rPr>
              <w:t>Attach reference letters and the accompanying appointment letter for each reference letter as well signed audit reports for the respective financial years for which the company was involved showing no qualification paragraphs on Assets. A reference letter which is not matched with an appointment letter will not be allocated functionality points and vice versa)</w:t>
            </w:r>
          </w:p>
          <w:p w14:paraId="29351572" w14:textId="77777777" w:rsidR="000F188A" w:rsidRPr="000F188A" w:rsidRDefault="000F188A" w:rsidP="000F188A">
            <w:pPr>
              <w:spacing w:before="30" w:after="30"/>
              <w:ind w:right="424"/>
              <w:rPr>
                <w:rFonts w:ascii="Arial" w:hAnsi="Arial" w:cs="Arial"/>
                <w:color w:val="331E11"/>
                <w:sz w:val="22"/>
                <w:szCs w:val="22"/>
                <w:lang w:val="en"/>
              </w:rPr>
            </w:pPr>
          </w:p>
          <w:p w14:paraId="74849066" w14:textId="77777777" w:rsidR="000F188A" w:rsidRPr="000F188A" w:rsidRDefault="000F188A" w:rsidP="000F188A">
            <w:pPr>
              <w:rPr>
                <w:rFonts w:ascii="Arial" w:hAnsi="Arial" w:cs="Arial"/>
                <w:b/>
                <w:bCs/>
                <w:sz w:val="22"/>
                <w:szCs w:val="22"/>
              </w:rPr>
            </w:pPr>
            <w:r w:rsidRPr="000F188A">
              <w:rPr>
                <w:rFonts w:ascii="Arial" w:hAnsi="Arial" w:cs="Arial"/>
                <w:b/>
                <w:bCs/>
                <w:sz w:val="22"/>
                <w:szCs w:val="22"/>
              </w:rPr>
              <w:t>APPOINTMENT AND REFERENCE LETTERS</w:t>
            </w:r>
          </w:p>
          <w:p w14:paraId="1CA49F07" w14:textId="77777777" w:rsidR="000F188A" w:rsidRPr="000F188A" w:rsidRDefault="000F188A" w:rsidP="000F188A">
            <w:pPr>
              <w:spacing w:after="160" w:line="256" w:lineRule="auto"/>
              <w:ind w:left="459"/>
              <w:contextualSpacing/>
              <w:rPr>
                <w:rFonts w:ascii="Arial" w:eastAsia="Calibri" w:hAnsi="Arial" w:cs="Arial"/>
                <w:sz w:val="22"/>
                <w:szCs w:val="22"/>
              </w:rPr>
            </w:pPr>
          </w:p>
          <w:p w14:paraId="7275A0B0" w14:textId="279F2298" w:rsidR="000F188A" w:rsidRPr="000F188A" w:rsidRDefault="000F188A" w:rsidP="000F188A">
            <w:pPr>
              <w:numPr>
                <w:ilvl w:val="0"/>
                <w:numId w:val="7"/>
              </w:numPr>
              <w:contextualSpacing/>
              <w:rPr>
                <w:rFonts w:ascii="Arial" w:eastAsia="Calibri" w:hAnsi="Arial" w:cs="Arial"/>
                <w:sz w:val="22"/>
                <w:szCs w:val="22"/>
              </w:rPr>
            </w:pPr>
            <w:r w:rsidRPr="000F188A">
              <w:rPr>
                <w:rFonts w:ascii="Arial" w:eastAsia="Calibri" w:hAnsi="Arial" w:cs="Arial"/>
                <w:sz w:val="22"/>
                <w:szCs w:val="22"/>
              </w:rPr>
              <w:t>1- 2 Appointment and Reference letters =</w:t>
            </w:r>
            <w:r w:rsidR="00043A9E">
              <w:rPr>
                <w:rFonts w:ascii="Arial" w:eastAsia="Calibri" w:hAnsi="Arial" w:cs="Arial"/>
                <w:sz w:val="22"/>
                <w:szCs w:val="22"/>
              </w:rPr>
              <w:t>5</w:t>
            </w:r>
            <w:r w:rsidRPr="000F188A">
              <w:rPr>
                <w:rFonts w:ascii="Arial" w:eastAsia="Calibri" w:hAnsi="Arial" w:cs="Arial"/>
                <w:sz w:val="22"/>
                <w:szCs w:val="22"/>
              </w:rPr>
              <w:t xml:space="preserve"> Points</w:t>
            </w:r>
          </w:p>
          <w:p w14:paraId="25A27547" w14:textId="34DB982D" w:rsidR="000F188A" w:rsidRPr="000F188A" w:rsidRDefault="000F188A" w:rsidP="000F188A">
            <w:pPr>
              <w:numPr>
                <w:ilvl w:val="0"/>
                <w:numId w:val="7"/>
              </w:numPr>
              <w:contextualSpacing/>
              <w:rPr>
                <w:rFonts w:ascii="Arial" w:eastAsia="Calibri" w:hAnsi="Arial" w:cs="Arial"/>
                <w:sz w:val="22"/>
                <w:szCs w:val="22"/>
              </w:rPr>
            </w:pPr>
            <w:r w:rsidRPr="000F188A">
              <w:rPr>
                <w:rFonts w:ascii="Arial" w:eastAsia="Calibri" w:hAnsi="Arial" w:cs="Arial"/>
                <w:sz w:val="22"/>
                <w:szCs w:val="22"/>
              </w:rPr>
              <w:t>3-4 Appointment and Reference letters =1</w:t>
            </w:r>
            <w:r w:rsidR="00043A9E">
              <w:rPr>
                <w:rFonts w:ascii="Arial" w:eastAsia="Calibri" w:hAnsi="Arial" w:cs="Arial"/>
                <w:sz w:val="22"/>
                <w:szCs w:val="22"/>
              </w:rPr>
              <w:t>0</w:t>
            </w:r>
            <w:r w:rsidRPr="000F188A">
              <w:rPr>
                <w:rFonts w:ascii="Arial" w:eastAsia="Calibri" w:hAnsi="Arial" w:cs="Arial"/>
                <w:sz w:val="22"/>
                <w:szCs w:val="22"/>
              </w:rPr>
              <w:t xml:space="preserve"> Points</w:t>
            </w:r>
          </w:p>
          <w:p w14:paraId="6479E9A6" w14:textId="77777777" w:rsidR="000F188A" w:rsidRPr="000F188A" w:rsidRDefault="000F188A" w:rsidP="000F188A">
            <w:pPr>
              <w:numPr>
                <w:ilvl w:val="0"/>
                <w:numId w:val="7"/>
              </w:numPr>
              <w:contextualSpacing/>
              <w:rPr>
                <w:rFonts w:ascii="Arial" w:eastAsia="Calibri" w:hAnsi="Arial" w:cs="Arial"/>
                <w:sz w:val="22"/>
                <w:szCs w:val="22"/>
              </w:rPr>
            </w:pPr>
            <w:r w:rsidRPr="000F188A">
              <w:rPr>
                <w:rFonts w:ascii="Arial" w:eastAsia="Calibri" w:hAnsi="Arial" w:cs="Arial"/>
                <w:sz w:val="22"/>
                <w:szCs w:val="22"/>
              </w:rPr>
              <w:t>5+ Appointment and Reference letters =15 Points</w:t>
            </w:r>
          </w:p>
          <w:p w14:paraId="340582BC" w14:textId="77777777" w:rsidR="000F188A" w:rsidRPr="000F188A" w:rsidRDefault="000F188A" w:rsidP="000F188A">
            <w:pPr>
              <w:rPr>
                <w:rFonts w:ascii="Arial" w:hAnsi="Arial" w:cs="Arial"/>
                <w:sz w:val="22"/>
                <w:szCs w:val="22"/>
              </w:rPr>
            </w:pPr>
          </w:p>
          <w:p w14:paraId="527542AF" w14:textId="77777777" w:rsidR="000F188A" w:rsidRPr="000F188A" w:rsidRDefault="000F188A" w:rsidP="000F188A">
            <w:pPr>
              <w:rPr>
                <w:rFonts w:ascii="Arial" w:hAnsi="Arial" w:cs="Arial"/>
                <w:b/>
                <w:bCs/>
                <w:sz w:val="22"/>
                <w:szCs w:val="22"/>
              </w:rPr>
            </w:pPr>
            <w:r w:rsidRPr="000F188A">
              <w:rPr>
                <w:rFonts w:ascii="Arial" w:hAnsi="Arial" w:cs="Arial"/>
                <w:b/>
                <w:bCs/>
                <w:sz w:val="22"/>
                <w:szCs w:val="22"/>
              </w:rPr>
              <w:t>AUDIT OPINIONS WITH NO QUALIFICATION PARAGRAPHS ON ASSET REGISTER</w:t>
            </w:r>
          </w:p>
          <w:p w14:paraId="778C0BFD" w14:textId="77777777" w:rsidR="000F188A" w:rsidRPr="000F188A" w:rsidRDefault="000F188A" w:rsidP="000F188A">
            <w:pPr>
              <w:rPr>
                <w:rFonts w:ascii="Arial" w:hAnsi="Arial" w:cs="Arial"/>
                <w:sz w:val="22"/>
                <w:szCs w:val="22"/>
              </w:rPr>
            </w:pPr>
          </w:p>
          <w:p w14:paraId="52B4CFA3" w14:textId="6136952D" w:rsidR="000F188A" w:rsidRPr="000F188A" w:rsidRDefault="000F188A" w:rsidP="000F188A">
            <w:pPr>
              <w:numPr>
                <w:ilvl w:val="0"/>
                <w:numId w:val="8"/>
              </w:numPr>
              <w:contextualSpacing/>
              <w:rPr>
                <w:rFonts w:ascii="Arial" w:eastAsia="Calibri" w:hAnsi="Arial" w:cs="Arial"/>
                <w:sz w:val="22"/>
                <w:szCs w:val="22"/>
              </w:rPr>
            </w:pPr>
            <w:r w:rsidRPr="000F188A">
              <w:rPr>
                <w:rFonts w:ascii="Arial" w:eastAsia="Calibri" w:hAnsi="Arial" w:cs="Arial"/>
                <w:sz w:val="22"/>
                <w:szCs w:val="22"/>
              </w:rPr>
              <w:t xml:space="preserve">1-2 Audit opinions with no qualification paragraphs on asset register = </w:t>
            </w:r>
            <w:r w:rsidR="00043A9E">
              <w:rPr>
                <w:rFonts w:ascii="Arial" w:eastAsia="Calibri" w:hAnsi="Arial" w:cs="Arial"/>
                <w:sz w:val="22"/>
                <w:szCs w:val="22"/>
              </w:rPr>
              <w:t>5</w:t>
            </w:r>
            <w:r w:rsidRPr="000F188A">
              <w:rPr>
                <w:rFonts w:ascii="Arial" w:eastAsia="Calibri" w:hAnsi="Arial" w:cs="Arial"/>
                <w:sz w:val="22"/>
                <w:szCs w:val="22"/>
              </w:rPr>
              <w:t xml:space="preserve"> Points</w:t>
            </w:r>
          </w:p>
          <w:p w14:paraId="7D8E7B40" w14:textId="546D1FFB" w:rsidR="000F188A" w:rsidRPr="000F188A" w:rsidRDefault="000F188A" w:rsidP="000F188A">
            <w:pPr>
              <w:numPr>
                <w:ilvl w:val="0"/>
                <w:numId w:val="8"/>
              </w:numPr>
              <w:contextualSpacing/>
              <w:rPr>
                <w:rFonts w:ascii="Arial" w:eastAsia="Calibri" w:hAnsi="Arial" w:cs="Arial"/>
                <w:sz w:val="22"/>
                <w:szCs w:val="22"/>
              </w:rPr>
            </w:pPr>
            <w:r w:rsidRPr="000F188A">
              <w:rPr>
                <w:rFonts w:ascii="Arial" w:eastAsia="Calibri" w:hAnsi="Arial" w:cs="Arial"/>
                <w:sz w:val="22"/>
                <w:szCs w:val="22"/>
              </w:rPr>
              <w:t xml:space="preserve">3-4 Audit opinions with no qualification paragraphs on asset register = </w:t>
            </w:r>
            <w:r w:rsidR="00043A9E">
              <w:rPr>
                <w:rFonts w:ascii="Arial" w:eastAsia="Calibri" w:hAnsi="Arial" w:cs="Arial"/>
                <w:sz w:val="22"/>
                <w:szCs w:val="22"/>
              </w:rPr>
              <w:t>10</w:t>
            </w:r>
            <w:r w:rsidRPr="000F188A">
              <w:rPr>
                <w:rFonts w:ascii="Arial" w:eastAsia="Calibri" w:hAnsi="Arial" w:cs="Arial"/>
                <w:sz w:val="22"/>
                <w:szCs w:val="22"/>
              </w:rPr>
              <w:t xml:space="preserve"> Points</w:t>
            </w:r>
          </w:p>
          <w:p w14:paraId="5E1B3AB0" w14:textId="13E242A7" w:rsidR="000F188A" w:rsidRPr="000F188A" w:rsidRDefault="000F188A" w:rsidP="000F188A">
            <w:pPr>
              <w:numPr>
                <w:ilvl w:val="0"/>
                <w:numId w:val="8"/>
              </w:numPr>
              <w:contextualSpacing/>
              <w:rPr>
                <w:rFonts w:ascii="Arial" w:eastAsia="Calibri" w:hAnsi="Arial" w:cs="Arial"/>
                <w:sz w:val="22"/>
                <w:szCs w:val="22"/>
              </w:rPr>
            </w:pPr>
            <w:r w:rsidRPr="000F188A">
              <w:rPr>
                <w:rFonts w:ascii="Arial" w:eastAsia="Calibri" w:hAnsi="Arial" w:cs="Arial"/>
                <w:sz w:val="22"/>
                <w:szCs w:val="22"/>
              </w:rPr>
              <w:t xml:space="preserve">5+ Audit opinions with no qualification paragraphs on asset register = </w:t>
            </w:r>
            <w:r w:rsidR="00043A9E">
              <w:rPr>
                <w:rFonts w:ascii="Arial" w:eastAsia="Calibri" w:hAnsi="Arial" w:cs="Arial"/>
                <w:sz w:val="22"/>
                <w:szCs w:val="22"/>
              </w:rPr>
              <w:t>15</w:t>
            </w:r>
            <w:r w:rsidRPr="000F188A">
              <w:rPr>
                <w:rFonts w:ascii="Arial" w:eastAsia="Calibri" w:hAnsi="Arial" w:cs="Arial"/>
                <w:sz w:val="22"/>
                <w:szCs w:val="22"/>
              </w:rPr>
              <w:t xml:space="preserve"> Points</w:t>
            </w:r>
          </w:p>
          <w:p w14:paraId="55A75644" w14:textId="77777777" w:rsidR="000F188A" w:rsidRPr="000F188A" w:rsidRDefault="000F188A" w:rsidP="000F188A">
            <w:pPr>
              <w:rPr>
                <w:rFonts w:ascii="Arial" w:hAnsi="Arial" w:cs="Arial"/>
                <w:sz w:val="22"/>
                <w:szCs w:val="22"/>
              </w:rPr>
            </w:pPr>
          </w:p>
          <w:p w14:paraId="3877344E" w14:textId="77777777" w:rsidR="000F188A" w:rsidRPr="000F188A" w:rsidRDefault="000F188A" w:rsidP="000F188A">
            <w:pPr>
              <w:spacing w:before="30" w:after="30"/>
              <w:ind w:right="424"/>
              <w:rPr>
                <w:rFonts w:ascii="Arial" w:hAnsi="Arial" w:cs="Arial"/>
                <w:i/>
                <w:iCs/>
                <w:color w:val="331E11"/>
                <w:sz w:val="22"/>
                <w:szCs w:val="22"/>
                <w:lang w:val="en"/>
              </w:rPr>
            </w:pPr>
            <w:r w:rsidRPr="000F188A">
              <w:rPr>
                <w:rFonts w:ascii="Arial" w:hAnsi="Arial" w:cs="Arial"/>
                <w:i/>
                <w:iCs/>
                <w:color w:val="331E11"/>
                <w:sz w:val="22"/>
                <w:szCs w:val="22"/>
                <w:lang w:val="en"/>
              </w:rPr>
              <w:t>The college reserves the right to confirm in writing from the respective public sector clients to confirm the involvement of officials from the bidder in execution of projects which resulted in no qualification paragraphs on assets</w:t>
            </w:r>
          </w:p>
          <w:p w14:paraId="501E75F8" w14:textId="45328525" w:rsidR="000F188A" w:rsidRPr="000F188A" w:rsidRDefault="000F188A" w:rsidP="000F188A">
            <w:pPr>
              <w:spacing w:before="30" w:after="30"/>
              <w:ind w:right="424"/>
              <w:rPr>
                <w:rFonts w:ascii="Arial" w:hAnsi="Arial" w:cs="Arial"/>
                <w:i/>
                <w:iCs/>
                <w:color w:val="331E11"/>
                <w:sz w:val="22"/>
                <w:szCs w:val="22"/>
                <w:lang w:val="en"/>
              </w:rPr>
            </w:pPr>
            <w:r w:rsidRPr="000F188A">
              <w:rPr>
                <w:rFonts w:ascii="Arial" w:hAnsi="Arial" w:cs="Arial"/>
                <w:i/>
                <w:iCs/>
                <w:color w:val="331E11"/>
                <w:sz w:val="22"/>
                <w:szCs w:val="22"/>
                <w:lang w:val="en"/>
              </w:rPr>
              <w:lastRenderedPageBreak/>
              <w:t xml:space="preserve">NB: Please provide in a summary showing the bidder’s capacity to deliver, details of public sector clients including their audit outcomes before and after the intervention or support. </w:t>
            </w:r>
          </w:p>
          <w:p w14:paraId="3BA07892" w14:textId="77777777" w:rsidR="000F188A" w:rsidRPr="000F188A" w:rsidRDefault="000F188A" w:rsidP="000F188A">
            <w:pPr>
              <w:spacing w:before="30" w:after="30"/>
              <w:ind w:right="424"/>
              <w:rPr>
                <w:rFonts w:ascii="Arial" w:hAnsi="Arial" w:cs="Arial"/>
                <w:i/>
                <w:iCs/>
                <w:color w:val="331E11"/>
                <w:sz w:val="22"/>
                <w:szCs w:val="22"/>
                <w:lang w:val="en"/>
              </w:rPr>
            </w:pPr>
          </w:p>
          <w:p w14:paraId="163E4BD6" w14:textId="77777777" w:rsidR="000F188A" w:rsidRPr="000F188A" w:rsidRDefault="000F188A" w:rsidP="000F188A">
            <w:pPr>
              <w:spacing w:before="30" w:after="30"/>
              <w:ind w:right="424"/>
              <w:rPr>
                <w:rFonts w:ascii="Arial" w:hAnsi="Arial" w:cs="Arial"/>
                <w:i/>
                <w:iCs/>
                <w:color w:val="331E11"/>
                <w:sz w:val="22"/>
                <w:szCs w:val="22"/>
              </w:rPr>
            </w:pPr>
            <w:r w:rsidRPr="000F188A">
              <w:rPr>
                <w:rFonts w:ascii="Arial" w:hAnsi="Arial" w:cs="Arial"/>
                <w:i/>
                <w:iCs/>
                <w:color w:val="331E11"/>
                <w:sz w:val="22"/>
                <w:szCs w:val="22"/>
              </w:rPr>
              <w:t>NB: If your firm was appointed as a sub-contractor on an assignment, please attach the service level agreement with the main contractor as well as the main contractor’s appointment letter for the public sector client. Failure to attach both will result in no points being awarded for the reference letter submitted</w:t>
            </w:r>
          </w:p>
          <w:p w14:paraId="6EF01F90" w14:textId="77777777" w:rsidR="000F188A" w:rsidRPr="000F188A" w:rsidRDefault="000F188A" w:rsidP="000F188A">
            <w:pPr>
              <w:spacing w:before="30" w:after="30"/>
              <w:ind w:right="424"/>
              <w:rPr>
                <w:rFonts w:ascii="Arial" w:hAnsi="Arial" w:cs="Arial"/>
                <w:i/>
                <w:iCs/>
                <w:color w:val="331E11"/>
                <w:sz w:val="22"/>
                <w:szCs w:val="22"/>
              </w:rPr>
            </w:pPr>
          </w:p>
        </w:tc>
        <w:tc>
          <w:tcPr>
            <w:tcW w:w="651" w:type="pct"/>
          </w:tcPr>
          <w:p w14:paraId="0CF7DAD1" w14:textId="365DD940" w:rsidR="000F188A" w:rsidRPr="000F188A" w:rsidRDefault="00043A9E" w:rsidP="000F188A">
            <w:pPr>
              <w:spacing w:before="30" w:after="30"/>
              <w:ind w:right="424"/>
              <w:rPr>
                <w:rFonts w:ascii="Arial" w:hAnsi="Arial" w:cs="Arial"/>
                <w:color w:val="331E11"/>
                <w:sz w:val="22"/>
                <w:szCs w:val="22"/>
                <w:lang w:val="en"/>
              </w:rPr>
            </w:pPr>
            <w:r>
              <w:rPr>
                <w:rFonts w:ascii="Arial" w:hAnsi="Arial" w:cs="Arial"/>
                <w:color w:val="331E11"/>
                <w:sz w:val="22"/>
                <w:szCs w:val="22"/>
                <w:lang w:val="en"/>
              </w:rPr>
              <w:lastRenderedPageBreak/>
              <w:t>30</w:t>
            </w:r>
          </w:p>
        </w:tc>
        <w:tc>
          <w:tcPr>
            <w:tcW w:w="569" w:type="pct"/>
          </w:tcPr>
          <w:p w14:paraId="1B922F03" w14:textId="77777777" w:rsidR="000F188A" w:rsidRPr="000F188A" w:rsidRDefault="000F188A" w:rsidP="000F188A">
            <w:pPr>
              <w:spacing w:before="30" w:after="30"/>
              <w:ind w:right="424"/>
              <w:rPr>
                <w:rFonts w:ascii="Arial" w:hAnsi="Arial" w:cs="Arial"/>
                <w:color w:val="331E11"/>
                <w:sz w:val="22"/>
                <w:szCs w:val="22"/>
                <w:lang w:val="en"/>
              </w:rPr>
            </w:pPr>
          </w:p>
        </w:tc>
      </w:tr>
      <w:tr w:rsidR="000F188A" w:rsidRPr="000F188A" w14:paraId="4A85F9C2" w14:textId="77777777" w:rsidTr="00043A9E">
        <w:tc>
          <w:tcPr>
            <w:tcW w:w="355" w:type="pct"/>
          </w:tcPr>
          <w:p w14:paraId="0893C3FF"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2</w:t>
            </w:r>
          </w:p>
        </w:tc>
        <w:tc>
          <w:tcPr>
            <w:tcW w:w="970" w:type="pct"/>
          </w:tcPr>
          <w:p w14:paraId="27D2B1E7"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Past experience in similar projects or assignments in the Compilation of GRAP Compliant Asset Register (</w:t>
            </w:r>
            <w:r w:rsidRPr="000F188A">
              <w:rPr>
                <w:rFonts w:ascii="Arial" w:hAnsi="Arial" w:cs="Arial"/>
                <w:i/>
                <w:iCs/>
                <w:color w:val="331E11"/>
                <w:sz w:val="22"/>
                <w:szCs w:val="22"/>
                <w:lang w:val="en"/>
              </w:rPr>
              <w:t>as main contractor or sub-contractor)</w:t>
            </w:r>
          </w:p>
        </w:tc>
        <w:tc>
          <w:tcPr>
            <w:tcW w:w="2456" w:type="pct"/>
          </w:tcPr>
          <w:p w14:paraId="58FFC175" w14:textId="77777777" w:rsidR="000F188A" w:rsidRPr="000F188A" w:rsidRDefault="000F188A" w:rsidP="000F188A">
            <w:pPr>
              <w:rPr>
                <w:rFonts w:ascii="Arial" w:hAnsi="Arial" w:cs="Arial"/>
                <w:sz w:val="22"/>
                <w:szCs w:val="22"/>
              </w:rPr>
            </w:pPr>
            <w:r w:rsidRPr="000F188A">
              <w:rPr>
                <w:rFonts w:ascii="Arial" w:hAnsi="Arial" w:cs="Arial"/>
                <w:sz w:val="22"/>
                <w:szCs w:val="22"/>
              </w:rPr>
              <w:t>Relevant experience in similar projects or assignment (GRAP Compliant Asset Register in public sector clients):</w:t>
            </w:r>
          </w:p>
          <w:p w14:paraId="66AD9DD6" w14:textId="77777777" w:rsidR="000F188A" w:rsidRPr="000F188A" w:rsidRDefault="000F188A" w:rsidP="000F188A">
            <w:pPr>
              <w:rPr>
                <w:rFonts w:ascii="Arial" w:hAnsi="Arial" w:cs="Arial"/>
                <w:sz w:val="22"/>
                <w:szCs w:val="22"/>
              </w:rPr>
            </w:pPr>
          </w:p>
          <w:p w14:paraId="2D8D1002" w14:textId="1B274A0A" w:rsidR="000F188A" w:rsidRPr="000F188A" w:rsidRDefault="000F188A" w:rsidP="000F188A">
            <w:pPr>
              <w:rPr>
                <w:rFonts w:ascii="Arial" w:hAnsi="Arial" w:cs="Arial"/>
                <w:sz w:val="22"/>
                <w:szCs w:val="22"/>
              </w:rPr>
            </w:pPr>
            <w:r w:rsidRPr="000F188A">
              <w:rPr>
                <w:rFonts w:ascii="Arial" w:hAnsi="Arial" w:cs="Arial"/>
                <w:sz w:val="22"/>
                <w:szCs w:val="22"/>
              </w:rPr>
              <w:t xml:space="preserve">The bidder has necessary experience in similar projects to successfully execute the projects (1-2 projects) = </w:t>
            </w:r>
            <w:r w:rsidR="00043A9E">
              <w:rPr>
                <w:rFonts w:ascii="Arial" w:hAnsi="Arial" w:cs="Arial"/>
                <w:sz w:val="22"/>
                <w:szCs w:val="22"/>
              </w:rPr>
              <w:t>10</w:t>
            </w:r>
            <w:r w:rsidRPr="000F188A">
              <w:rPr>
                <w:rFonts w:ascii="Arial" w:hAnsi="Arial" w:cs="Arial"/>
                <w:sz w:val="22"/>
                <w:szCs w:val="22"/>
              </w:rPr>
              <w:t xml:space="preserve"> Points</w:t>
            </w:r>
          </w:p>
          <w:p w14:paraId="17ABDA78" w14:textId="77777777" w:rsidR="000F188A" w:rsidRPr="000F188A" w:rsidRDefault="000F188A" w:rsidP="000F188A">
            <w:pPr>
              <w:rPr>
                <w:rFonts w:ascii="Arial" w:hAnsi="Arial" w:cs="Arial"/>
                <w:sz w:val="22"/>
                <w:szCs w:val="22"/>
              </w:rPr>
            </w:pPr>
          </w:p>
          <w:p w14:paraId="36E8FAD8" w14:textId="160150EE" w:rsidR="000F188A" w:rsidRPr="000F188A" w:rsidRDefault="000F188A" w:rsidP="000F188A">
            <w:pPr>
              <w:rPr>
                <w:rFonts w:ascii="Arial" w:hAnsi="Arial" w:cs="Arial"/>
                <w:sz w:val="22"/>
                <w:szCs w:val="22"/>
              </w:rPr>
            </w:pPr>
            <w:r w:rsidRPr="000F188A">
              <w:rPr>
                <w:rFonts w:ascii="Arial" w:hAnsi="Arial" w:cs="Arial"/>
                <w:sz w:val="22"/>
                <w:szCs w:val="22"/>
              </w:rPr>
              <w:t>The bidder has necessary experience in similar projects to successfully execute the projects (3-4 projects) = 1</w:t>
            </w:r>
            <w:r w:rsidR="00043A9E">
              <w:rPr>
                <w:rFonts w:ascii="Arial" w:hAnsi="Arial" w:cs="Arial"/>
                <w:sz w:val="22"/>
                <w:szCs w:val="22"/>
              </w:rPr>
              <w:t>5</w:t>
            </w:r>
            <w:r w:rsidRPr="000F188A">
              <w:rPr>
                <w:rFonts w:ascii="Arial" w:hAnsi="Arial" w:cs="Arial"/>
                <w:sz w:val="22"/>
                <w:szCs w:val="22"/>
              </w:rPr>
              <w:t xml:space="preserve"> Points</w:t>
            </w:r>
          </w:p>
          <w:p w14:paraId="22EC14BA" w14:textId="77777777" w:rsidR="000F188A" w:rsidRPr="000F188A" w:rsidRDefault="000F188A" w:rsidP="000F188A">
            <w:pPr>
              <w:rPr>
                <w:rFonts w:ascii="Arial" w:hAnsi="Arial" w:cs="Arial"/>
                <w:sz w:val="22"/>
                <w:szCs w:val="22"/>
              </w:rPr>
            </w:pPr>
          </w:p>
          <w:p w14:paraId="55E3D865" w14:textId="197392DD" w:rsidR="000F188A" w:rsidRPr="000F188A" w:rsidRDefault="000F188A" w:rsidP="000F188A">
            <w:pPr>
              <w:rPr>
                <w:rFonts w:ascii="Arial" w:hAnsi="Arial" w:cs="Arial"/>
                <w:sz w:val="22"/>
                <w:szCs w:val="22"/>
              </w:rPr>
            </w:pPr>
            <w:r w:rsidRPr="000F188A">
              <w:rPr>
                <w:rFonts w:ascii="Arial" w:hAnsi="Arial" w:cs="Arial"/>
                <w:sz w:val="22"/>
                <w:szCs w:val="22"/>
              </w:rPr>
              <w:t xml:space="preserve">The bidder has the necessary experience in similar projects to successfully execute the projects (5+ Projects) = </w:t>
            </w:r>
            <w:r w:rsidR="00043A9E">
              <w:rPr>
                <w:rFonts w:ascii="Arial" w:hAnsi="Arial" w:cs="Arial"/>
                <w:sz w:val="22"/>
                <w:szCs w:val="22"/>
              </w:rPr>
              <w:t>20</w:t>
            </w:r>
            <w:r w:rsidRPr="000F188A">
              <w:rPr>
                <w:rFonts w:ascii="Arial" w:hAnsi="Arial" w:cs="Arial"/>
                <w:sz w:val="22"/>
                <w:szCs w:val="22"/>
              </w:rPr>
              <w:t xml:space="preserve"> Points</w:t>
            </w:r>
          </w:p>
          <w:p w14:paraId="20F176B5" w14:textId="77777777" w:rsidR="000F188A" w:rsidRPr="000F188A" w:rsidRDefault="000F188A" w:rsidP="000F188A">
            <w:pPr>
              <w:rPr>
                <w:rFonts w:ascii="Arial" w:hAnsi="Arial" w:cs="Arial"/>
                <w:sz w:val="22"/>
                <w:szCs w:val="22"/>
              </w:rPr>
            </w:pPr>
          </w:p>
          <w:p w14:paraId="6A63B353" w14:textId="77777777" w:rsidR="000F188A" w:rsidRPr="000F188A" w:rsidRDefault="000F188A" w:rsidP="000F188A">
            <w:pPr>
              <w:rPr>
                <w:rFonts w:ascii="Arial" w:hAnsi="Arial" w:cs="Arial"/>
                <w:sz w:val="22"/>
                <w:szCs w:val="22"/>
              </w:rPr>
            </w:pPr>
            <w:r w:rsidRPr="000F188A">
              <w:rPr>
                <w:rFonts w:ascii="Arial" w:hAnsi="Arial" w:cs="Arial"/>
                <w:sz w:val="22"/>
                <w:szCs w:val="22"/>
              </w:rPr>
              <w:t>Additional points to be allocated for the following criterion:</w:t>
            </w:r>
          </w:p>
          <w:p w14:paraId="0DE3727D" w14:textId="77777777" w:rsidR="000F188A" w:rsidRPr="000F188A" w:rsidRDefault="000F188A" w:rsidP="000F188A">
            <w:pPr>
              <w:rPr>
                <w:rFonts w:ascii="Arial" w:hAnsi="Arial" w:cs="Arial"/>
                <w:sz w:val="22"/>
                <w:szCs w:val="22"/>
              </w:rPr>
            </w:pPr>
          </w:p>
          <w:p w14:paraId="69ABD822" w14:textId="062E4491" w:rsidR="000F188A" w:rsidRPr="000F188A" w:rsidRDefault="000F188A" w:rsidP="000F188A">
            <w:pPr>
              <w:numPr>
                <w:ilvl w:val="0"/>
                <w:numId w:val="6"/>
              </w:numPr>
              <w:rPr>
                <w:rFonts w:ascii="Arial" w:hAnsi="Arial" w:cs="Arial"/>
                <w:sz w:val="22"/>
                <w:szCs w:val="22"/>
              </w:rPr>
            </w:pPr>
            <w:r w:rsidRPr="000F188A">
              <w:rPr>
                <w:rFonts w:ascii="Arial" w:hAnsi="Arial" w:cs="Arial"/>
                <w:sz w:val="22"/>
                <w:szCs w:val="22"/>
              </w:rPr>
              <w:t xml:space="preserve">1 reference letter relate to a TVET College = </w:t>
            </w:r>
            <w:r w:rsidR="00043A9E">
              <w:rPr>
                <w:rFonts w:ascii="Arial" w:hAnsi="Arial" w:cs="Arial"/>
                <w:sz w:val="22"/>
                <w:szCs w:val="22"/>
              </w:rPr>
              <w:t>5</w:t>
            </w:r>
            <w:r w:rsidRPr="000F188A">
              <w:rPr>
                <w:rFonts w:ascii="Arial" w:hAnsi="Arial" w:cs="Arial"/>
                <w:sz w:val="22"/>
                <w:szCs w:val="22"/>
              </w:rPr>
              <w:t xml:space="preserve"> points</w:t>
            </w:r>
          </w:p>
          <w:p w14:paraId="008F8F6F" w14:textId="027293F7" w:rsidR="000F188A" w:rsidRPr="000F188A" w:rsidRDefault="000F188A" w:rsidP="000F188A">
            <w:pPr>
              <w:numPr>
                <w:ilvl w:val="0"/>
                <w:numId w:val="6"/>
              </w:numPr>
              <w:rPr>
                <w:rFonts w:ascii="Arial" w:hAnsi="Arial" w:cs="Arial"/>
                <w:sz w:val="22"/>
                <w:szCs w:val="22"/>
              </w:rPr>
            </w:pPr>
            <w:r w:rsidRPr="000F188A">
              <w:rPr>
                <w:rFonts w:ascii="Arial" w:hAnsi="Arial" w:cs="Arial"/>
                <w:sz w:val="22"/>
                <w:szCs w:val="22"/>
              </w:rPr>
              <w:t xml:space="preserve">2 references letters relate to a TVET college = </w:t>
            </w:r>
            <w:r w:rsidR="00043A9E">
              <w:rPr>
                <w:rFonts w:ascii="Arial" w:hAnsi="Arial" w:cs="Arial"/>
                <w:sz w:val="22"/>
                <w:szCs w:val="22"/>
              </w:rPr>
              <w:t>10</w:t>
            </w:r>
            <w:r w:rsidRPr="000F188A">
              <w:rPr>
                <w:rFonts w:ascii="Arial" w:hAnsi="Arial" w:cs="Arial"/>
                <w:sz w:val="22"/>
                <w:szCs w:val="22"/>
              </w:rPr>
              <w:t xml:space="preserve"> points</w:t>
            </w:r>
          </w:p>
          <w:p w14:paraId="1E7E4B33" w14:textId="77777777" w:rsidR="000F188A" w:rsidRPr="000F188A" w:rsidRDefault="000F188A" w:rsidP="000F188A">
            <w:pPr>
              <w:spacing w:before="30" w:after="30"/>
              <w:ind w:right="424"/>
              <w:rPr>
                <w:rFonts w:ascii="Arial" w:hAnsi="Arial" w:cs="Arial"/>
                <w:i/>
                <w:iCs/>
                <w:color w:val="331E11"/>
                <w:sz w:val="22"/>
                <w:szCs w:val="22"/>
              </w:rPr>
            </w:pPr>
          </w:p>
          <w:p w14:paraId="1D7B56D6" w14:textId="4FE6C422" w:rsidR="000F188A" w:rsidRPr="000F188A" w:rsidRDefault="000F188A" w:rsidP="000F188A">
            <w:pPr>
              <w:spacing w:before="30" w:after="30"/>
              <w:ind w:right="424"/>
              <w:rPr>
                <w:rFonts w:ascii="Arial" w:hAnsi="Arial" w:cs="Arial"/>
                <w:i/>
                <w:iCs/>
                <w:color w:val="331E11"/>
                <w:sz w:val="22"/>
                <w:szCs w:val="22"/>
              </w:rPr>
            </w:pPr>
            <w:r w:rsidRPr="000F188A">
              <w:rPr>
                <w:rFonts w:ascii="Arial" w:hAnsi="Arial" w:cs="Arial"/>
                <w:i/>
                <w:iCs/>
                <w:color w:val="331E11"/>
                <w:sz w:val="22"/>
                <w:szCs w:val="22"/>
              </w:rPr>
              <w:t>NB: If your firm was appointed as a sub-contractor on an assignment, please attach the service level agreement with the main contractor as well as the main contractor’s appointment letter for the public sector client. Failure to attach both will result in no points being awarded for the reference letter submitted</w:t>
            </w:r>
          </w:p>
        </w:tc>
        <w:tc>
          <w:tcPr>
            <w:tcW w:w="651" w:type="pct"/>
          </w:tcPr>
          <w:p w14:paraId="1FBF125B" w14:textId="79997957" w:rsidR="000F188A" w:rsidRPr="000F188A" w:rsidRDefault="00043A9E" w:rsidP="000F188A">
            <w:pPr>
              <w:spacing w:before="30" w:after="30"/>
              <w:ind w:right="424"/>
              <w:rPr>
                <w:rFonts w:ascii="Arial" w:hAnsi="Arial" w:cs="Arial"/>
                <w:color w:val="331E11"/>
                <w:sz w:val="22"/>
                <w:szCs w:val="22"/>
                <w:lang w:val="en"/>
              </w:rPr>
            </w:pPr>
            <w:r>
              <w:rPr>
                <w:rFonts w:ascii="Arial" w:hAnsi="Arial" w:cs="Arial"/>
                <w:color w:val="331E11"/>
                <w:sz w:val="22"/>
                <w:szCs w:val="22"/>
                <w:lang w:val="en"/>
              </w:rPr>
              <w:t>30</w:t>
            </w:r>
          </w:p>
        </w:tc>
        <w:tc>
          <w:tcPr>
            <w:tcW w:w="569" w:type="pct"/>
          </w:tcPr>
          <w:p w14:paraId="002FF2E5" w14:textId="77777777" w:rsidR="000F188A" w:rsidRPr="000F188A" w:rsidRDefault="000F188A" w:rsidP="000F188A">
            <w:pPr>
              <w:spacing w:before="30" w:after="30"/>
              <w:ind w:right="424"/>
              <w:rPr>
                <w:rFonts w:ascii="Arial" w:hAnsi="Arial" w:cs="Arial"/>
                <w:color w:val="331E11"/>
                <w:sz w:val="22"/>
                <w:szCs w:val="22"/>
                <w:lang w:val="en"/>
              </w:rPr>
            </w:pPr>
          </w:p>
        </w:tc>
      </w:tr>
      <w:tr w:rsidR="000F188A" w:rsidRPr="000F188A" w14:paraId="56365584" w14:textId="77777777" w:rsidTr="00043A9E">
        <w:tc>
          <w:tcPr>
            <w:tcW w:w="355" w:type="pct"/>
          </w:tcPr>
          <w:p w14:paraId="10CB54A8"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lastRenderedPageBreak/>
              <w:t>3</w:t>
            </w:r>
          </w:p>
        </w:tc>
        <w:tc>
          <w:tcPr>
            <w:tcW w:w="970" w:type="pct"/>
          </w:tcPr>
          <w:p w14:paraId="637B7657"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Skills set (Qualifications and experience of the project team members)</w:t>
            </w:r>
          </w:p>
          <w:p w14:paraId="1277C21F" w14:textId="77777777" w:rsidR="000F188A" w:rsidRPr="000F188A" w:rsidRDefault="000F188A" w:rsidP="000F188A">
            <w:pPr>
              <w:spacing w:before="30" w:after="30"/>
              <w:ind w:right="424"/>
              <w:rPr>
                <w:rFonts w:ascii="Arial" w:hAnsi="Arial" w:cs="Arial"/>
                <w:i/>
                <w:iCs/>
                <w:color w:val="331E11"/>
                <w:sz w:val="22"/>
                <w:szCs w:val="22"/>
                <w:lang w:val="en"/>
              </w:rPr>
            </w:pPr>
            <w:r w:rsidRPr="000F188A">
              <w:rPr>
                <w:rFonts w:ascii="Arial" w:hAnsi="Arial" w:cs="Arial"/>
                <w:i/>
                <w:iCs/>
                <w:color w:val="331E11"/>
                <w:sz w:val="22"/>
                <w:szCs w:val="22"/>
                <w:lang w:val="en"/>
              </w:rPr>
              <w:t>Please attach details CVs and certified copies of qualifications</w:t>
            </w:r>
          </w:p>
        </w:tc>
        <w:tc>
          <w:tcPr>
            <w:tcW w:w="2456" w:type="pct"/>
          </w:tcPr>
          <w:p w14:paraId="175EE2ED"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Evidence of the proposed team members’ experience, skills and qualifications and at least for the following levels: Relevant Professional/Qualification by Key Resources</w:t>
            </w:r>
          </w:p>
          <w:p w14:paraId="2E345266"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dedicated to the college- Minimum of 3 members as indicated below for the purpose of evaluation of the bid (for the purpose of evaluation)</w:t>
            </w:r>
          </w:p>
          <w:p w14:paraId="2849E4A7" w14:textId="77777777" w:rsidR="000F188A" w:rsidRPr="000F188A" w:rsidRDefault="000F188A" w:rsidP="000F188A">
            <w:pPr>
              <w:spacing w:before="30" w:after="30"/>
              <w:ind w:right="424"/>
              <w:rPr>
                <w:rFonts w:ascii="Arial" w:hAnsi="Arial" w:cs="Arial"/>
                <w:color w:val="331E11"/>
                <w:sz w:val="22"/>
                <w:szCs w:val="22"/>
                <w:lang w:val="en"/>
              </w:rPr>
            </w:pPr>
          </w:p>
          <w:p w14:paraId="35D5AD17"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b/>
                <w:bCs/>
                <w:color w:val="331E11"/>
                <w:sz w:val="22"/>
                <w:szCs w:val="22"/>
                <w:lang w:val="en"/>
              </w:rPr>
              <w:t>3.1</w:t>
            </w:r>
            <w:r w:rsidRPr="000F188A">
              <w:rPr>
                <w:rFonts w:ascii="Arial" w:hAnsi="Arial" w:cs="Arial"/>
                <w:color w:val="331E11"/>
                <w:sz w:val="22"/>
                <w:szCs w:val="22"/>
                <w:lang w:val="en"/>
              </w:rPr>
              <w:t xml:space="preserve"> Project Director: CA </w:t>
            </w:r>
          </w:p>
          <w:p w14:paraId="615E1DB3"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More than 10 years’ experience   = 5</w:t>
            </w:r>
          </w:p>
          <w:p w14:paraId="72A64DC4"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5 years but below 10 years =3</w:t>
            </w:r>
          </w:p>
          <w:p w14:paraId="71024E10"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3 years but below 5 years =2</w:t>
            </w:r>
          </w:p>
          <w:p w14:paraId="0079B161"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2 years and below 5 =   1</w:t>
            </w:r>
          </w:p>
          <w:p w14:paraId="57968990" w14:textId="77777777" w:rsidR="000F188A" w:rsidRPr="000F188A" w:rsidRDefault="000F188A" w:rsidP="000F188A">
            <w:pPr>
              <w:spacing w:before="30" w:after="30"/>
              <w:ind w:right="424"/>
              <w:rPr>
                <w:rFonts w:ascii="Arial" w:hAnsi="Arial" w:cs="Arial"/>
                <w:color w:val="331E11"/>
                <w:sz w:val="22"/>
                <w:szCs w:val="22"/>
                <w:lang w:val="en"/>
              </w:rPr>
            </w:pPr>
          </w:p>
          <w:p w14:paraId="4528436A" w14:textId="77777777" w:rsidR="000F188A" w:rsidRPr="000F188A" w:rsidRDefault="000F188A" w:rsidP="000F188A">
            <w:pPr>
              <w:spacing w:before="30" w:after="30"/>
              <w:ind w:right="424"/>
              <w:rPr>
                <w:rFonts w:ascii="Arial" w:hAnsi="Arial" w:cs="Arial"/>
                <w:color w:val="331E11"/>
                <w:sz w:val="22"/>
                <w:szCs w:val="22"/>
                <w:lang w:val="en"/>
              </w:rPr>
            </w:pPr>
          </w:p>
          <w:p w14:paraId="34AF003E"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b/>
                <w:bCs/>
                <w:color w:val="331E11"/>
                <w:sz w:val="22"/>
                <w:szCs w:val="22"/>
                <w:lang w:val="en"/>
              </w:rPr>
              <w:t>3.2</w:t>
            </w:r>
            <w:r w:rsidRPr="000F188A">
              <w:rPr>
                <w:rFonts w:ascii="Arial" w:hAnsi="Arial" w:cs="Arial"/>
                <w:color w:val="331E11"/>
                <w:sz w:val="22"/>
                <w:szCs w:val="22"/>
                <w:lang w:val="en"/>
              </w:rPr>
              <w:t xml:space="preserve"> Project Manager: Post Articles and with at least B Comm</w:t>
            </w:r>
          </w:p>
          <w:p w14:paraId="38A90FFC"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More than 5 years’ experience =20</w:t>
            </w:r>
          </w:p>
          <w:p w14:paraId="48D6F8A2"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4 years but below 5 years =15</w:t>
            </w:r>
          </w:p>
          <w:p w14:paraId="7A0D40A1"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3 years but below 4 years =10</w:t>
            </w:r>
          </w:p>
          <w:p w14:paraId="69756243"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2 years and below 3 = 5</w:t>
            </w:r>
          </w:p>
          <w:p w14:paraId="57479541"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xml:space="preserve">   Below 2 years = 0</w:t>
            </w:r>
          </w:p>
          <w:p w14:paraId="7035D48C" w14:textId="77777777" w:rsidR="000F188A" w:rsidRPr="000F188A" w:rsidRDefault="000F188A" w:rsidP="000F188A">
            <w:pPr>
              <w:spacing w:before="30" w:after="30"/>
              <w:ind w:right="424"/>
              <w:rPr>
                <w:rFonts w:ascii="Arial" w:hAnsi="Arial" w:cs="Arial"/>
                <w:color w:val="331E11"/>
                <w:sz w:val="22"/>
                <w:szCs w:val="22"/>
                <w:lang w:val="en"/>
              </w:rPr>
            </w:pPr>
          </w:p>
          <w:p w14:paraId="5C27FB50"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xml:space="preserve"> </w:t>
            </w:r>
            <w:r w:rsidRPr="000F188A">
              <w:rPr>
                <w:rFonts w:ascii="Arial" w:hAnsi="Arial" w:cs="Arial"/>
                <w:b/>
                <w:bCs/>
                <w:color w:val="331E11"/>
                <w:sz w:val="22"/>
                <w:szCs w:val="22"/>
                <w:lang w:val="en"/>
              </w:rPr>
              <w:t>NB</w:t>
            </w:r>
            <w:r w:rsidRPr="000F188A">
              <w:rPr>
                <w:rFonts w:ascii="Arial" w:hAnsi="Arial" w:cs="Arial"/>
                <w:color w:val="331E11"/>
                <w:sz w:val="22"/>
                <w:szCs w:val="22"/>
                <w:lang w:val="en"/>
              </w:rPr>
              <w:t>:  The Project Manager must have experience at this level in compilation of GRAP Compliant Asset registers. This must be reflected in the Project Manager’s CV</w:t>
            </w:r>
          </w:p>
          <w:p w14:paraId="04E12108" w14:textId="77777777" w:rsidR="000F188A" w:rsidRPr="000F188A" w:rsidRDefault="000F188A" w:rsidP="000F188A">
            <w:pPr>
              <w:spacing w:before="30" w:after="30"/>
              <w:ind w:right="424"/>
              <w:rPr>
                <w:rFonts w:ascii="Arial" w:hAnsi="Arial" w:cs="Arial"/>
                <w:color w:val="331E11"/>
                <w:sz w:val="22"/>
                <w:szCs w:val="22"/>
                <w:lang w:val="en"/>
              </w:rPr>
            </w:pPr>
          </w:p>
          <w:p w14:paraId="4BBCD1C6"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b/>
                <w:bCs/>
                <w:color w:val="331E11"/>
                <w:sz w:val="22"/>
                <w:szCs w:val="22"/>
                <w:lang w:val="en"/>
              </w:rPr>
              <w:t>3.3</w:t>
            </w:r>
            <w:r w:rsidRPr="000F188A">
              <w:rPr>
                <w:rFonts w:ascii="Arial" w:hAnsi="Arial" w:cs="Arial"/>
                <w:color w:val="331E11"/>
                <w:sz w:val="22"/>
                <w:szCs w:val="22"/>
                <w:lang w:val="en"/>
              </w:rPr>
              <w:t xml:space="preserve"> Project Accountant: At least National Diploma in Accounting</w:t>
            </w:r>
          </w:p>
          <w:p w14:paraId="25C876AB"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More than 5 years’ experience  =5</w:t>
            </w:r>
          </w:p>
          <w:p w14:paraId="167D3A84"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3 years but below 5 years  = 3</w:t>
            </w:r>
          </w:p>
          <w:p w14:paraId="5D3A9CDD"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2 years and below 3 years = 2</w:t>
            </w:r>
          </w:p>
          <w:p w14:paraId="63938A54" w14:textId="77777777" w:rsid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Below 2 years = 0</w:t>
            </w:r>
          </w:p>
          <w:p w14:paraId="2CA0ABFE" w14:textId="72DB5688" w:rsidR="00B86BDE" w:rsidRPr="000F188A" w:rsidRDefault="00B86BDE" w:rsidP="000F188A">
            <w:pPr>
              <w:spacing w:before="30" w:after="30"/>
              <w:ind w:right="424"/>
              <w:rPr>
                <w:rFonts w:ascii="Arial" w:hAnsi="Arial" w:cs="Arial"/>
                <w:color w:val="331E11"/>
                <w:sz w:val="22"/>
                <w:szCs w:val="22"/>
                <w:lang w:val="en"/>
              </w:rPr>
            </w:pPr>
          </w:p>
        </w:tc>
        <w:tc>
          <w:tcPr>
            <w:tcW w:w="651" w:type="pct"/>
          </w:tcPr>
          <w:p w14:paraId="2AF303B8" w14:textId="45A6C863" w:rsidR="000F188A" w:rsidRPr="000F188A" w:rsidRDefault="00043A9E" w:rsidP="000F188A">
            <w:pPr>
              <w:spacing w:before="30" w:after="30"/>
              <w:ind w:right="424"/>
              <w:rPr>
                <w:rFonts w:ascii="Arial" w:hAnsi="Arial" w:cs="Arial"/>
                <w:color w:val="331E11"/>
                <w:sz w:val="22"/>
                <w:szCs w:val="22"/>
                <w:lang w:val="en"/>
              </w:rPr>
            </w:pPr>
            <w:r>
              <w:rPr>
                <w:rFonts w:ascii="Arial" w:hAnsi="Arial" w:cs="Arial"/>
                <w:color w:val="331E11"/>
                <w:sz w:val="22"/>
                <w:szCs w:val="22"/>
                <w:lang w:val="en"/>
              </w:rPr>
              <w:t>30</w:t>
            </w:r>
          </w:p>
        </w:tc>
        <w:tc>
          <w:tcPr>
            <w:tcW w:w="569" w:type="pct"/>
          </w:tcPr>
          <w:p w14:paraId="47E27885" w14:textId="77777777" w:rsidR="000F188A" w:rsidRPr="000F188A" w:rsidRDefault="000F188A" w:rsidP="000F188A">
            <w:pPr>
              <w:spacing w:before="30" w:after="30"/>
              <w:ind w:right="424"/>
              <w:rPr>
                <w:rFonts w:ascii="Arial" w:hAnsi="Arial" w:cs="Arial"/>
                <w:color w:val="331E11"/>
                <w:sz w:val="22"/>
                <w:szCs w:val="22"/>
                <w:lang w:val="en"/>
              </w:rPr>
            </w:pPr>
          </w:p>
        </w:tc>
      </w:tr>
      <w:tr w:rsidR="000F188A" w:rsidRPr="000F188A" w14:paraId="48C842C2" w14:textId="77777777" w:rsidTr="00043A9E">
        <w:tc>
          <w:tcPr>
            <w:tcW w:w="355" w:type="pct"/>
          </w:tcPr>
          <w:p w14:paraId="327E3F03" w14:textId="3761B8AB" w:rsidR="000F188A" w:rsidRPr="000F188A" w:rsidRDefault="00043A9E" w:rsidP="000F188A">
            <w:pPr>
              <w:spacing w:before="30" w:after="30"/>
              <w:ind w:right="424"/>
              <w:rPr>
                <w:rFonts w:ascii="Arial" w:hAnsi="Arial" w:cs="Arial"/>
                <w:color w:val="331E11"/>
                <w:sz w:val="22"/>
                <w:szCs w:val="22"/>
                <w:lang w:val="en"/>
              </w:rPr>
            </w:pPr>
            <w:r>
              <w:rPr>
                <w:rFonts w:ascii="Arial" w:hAnsi="Arial" w:cs="Arial"/>
                <w:color w:val="331E11"/>
                <w:sz w:val="22"/>
                <w:szCs w:val="22"/>
                <w:lang w:val="en"/>
              </w:rPr>
              <w:lastRenderedPageBreak/>
              <w:t>4</w:t>
            </w:r>
          </w:p>
        </w:tc>
        <w:tc>
          <w:tcPr>
            <w:tcW w:w="970" w:type="pct"/>
          </w:tcPr>
          <w:p w14:paraId="30442AC3"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xml:space="preserve">Skills Transfer Plan </w:t>
            </w:r>
          </w:p>
        </w:tc>
        <w:tc>
          <w:tcPr>
            <w:tcW w:w="2456" w:type="pct"/>
          </w:tcPr>
          <w:p w14:paraId="42294F0F" w14:textId="77777777" w:rsidR="000F188A" w:rsidRPr="000F188A" w:rsidRDefault="000F188A" w:rsidP="000F188A">
            <w:pPr>
              <w:spacing w:before="30" w:after="30"/>
              <w:ind w:right="424"/>
              <w:rPr>
                <w:rFonts w:ascii="Arial" w:hAnsi="Arial" w:cs="Arial"/>
                <w:b/>
                <w:bCs/>
                <w:color w:val="331E11"/>
                <w:sz w:val="22"/>
                <w:szCs w:val="22"/>
                <w:lang w:val="en"/>
              </w:rPr>
            </w:pPr>
            <w:r w:rsidRPr="000F188A">
              <w:rPr>
                <w:rFonts w:ascii="Arial" w:hAnsi="Arial" w:cs="Arial"/>
                <w:b/>
                <w:bCs/>
                <w:color w:val="331E11"/>
                <w:sz w:val="22"/>
                <w:szCs w:val="22"/>
                <w:lang w:val="en"/>
              </w:rPr>
              <w:t>Transfer of skill</w:t>
            </w:r>
          </w:p>
          <w:p w14:paraId="45CAD295" w14:textId="77777777" w:rsidR="000F188A" w:rsidRPr="000F188A" w:rsidRDefault="000F188A" w:rsidP="000F188A">
            <w:pPr>
              <w:spacing w:before="30" w:after="30"/>
              <w:ind w:right="424"/>
              <w:rPr>
                <w:rFonts w:ascii="Arial" w:hAnsi="Arial" w:cs="Arial"/>
                <w:color w:val="331E11"/>
                <w:sz w:val="22"/>
                <w:szCs w:val="22"/>
                <w:lang w:val="en"/>
              </w:rPr>
            </w:pPr>
          </w:p>
          <w:p w14:paraId="10FD79B2" w14:textId="77777777"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The bidder must indicate in detail how if appointed, they will provide skills transfer to college’s Asset Management Unit Staff</w:t>
            </w:r>
          </w:p>
          <w:p w14:paraId="673253CA" w14:textId="77777777" w:rsidR="000F188A" w:rsidRPr="000F188A" w:rsidRDefault="000F188A" w:rsidP="000F188A">
            <w:pPr>
              <w:spacing w:before="30" w:after="30"/>
              <w:ind w:right="424"/>
              <w:rPr>
                <w:rFonts w:ascii="Arial" w:hAnsi="Arial" w:cs="Arial"/>
                <w:color w:val="331E11"/>
                <w:sz w:val="22"/>
                <w:szCs w:val="22"/>
                <w:lang w:val="en"/>
              </w:rPr>
            </w:pPr>
          </w:p>
          <w:p w14:paraId="10C55A15" w14:textId="32358D63"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 xml:space="preserve">Comprehensive Skills Transfer Plan attached = </w:t>
            </w:r>
            <w:r w:rsidR="00BB1014">
              <w:rPr>
                <w:rFonts w:ascii="Arial" w:hAnsi="Arial" w:cs="Arial"/>
                <w:color w:val="331E11"/>
                <w:sz w:val="22"/>
                <w:szCs w:val="22"/>
                <w:lang w:val="en"/>
              </w:rPr>
              <w:t>10</w:t>
            </w:r>
            <w:r w:rsidRPr="000F188A">
              <w:rPr>
                <w:rFonts w:ascii="Arial" w:hAnsi="Arial" w:cs="Arial"/>
                <w:color w:val="331E11"/>
                <w:sz w:val="22"/>
                <w:szCs w:val="22"/>
                <w:lang w:val="en"/>
              </w:rPr>
              <w:t xml:space="preserve"> points</w:t>
            </w:r>
          </w:p>
          <w:p w14:paraId="0E2BD3CD" w14:textId="77777777" w:rsidR="00BB1014"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Skills Transfer plan is not detailed</w:t>
            </w:r>
            <w:r w:rsidR="00BB1014">
              <w:rPr>
                <w:rFonts w:ascii="Arial" w:hAnsi="Arial" w:cs="Arial"/>
                <w:color w:val="331E11"/>
                <w:sz w:val="22"/>
                <w:szCs w:val="22"/>
                <w:lang w:val="en"/>
              </w:rPr>
              <w:t xml:space="preserve">=5 Points </w:t>
            </w:r>
          </w:p>
          <w:p w14:paraId="7E1D881B" w14:textId="426907C9" w:rsidR="000F188A" w:rsidRPr="000F188A" w:rsidRDefault="000F188A" w:rsidP="000F188A">
            <w:pPr>
              <w:spacing w:before="30" w:after="30"/>
              <w:ind w:right="424"/>
              <w:rPr>
                <w:rFonts w:ascii="Arial" w:hAnsi="Arial" w:cs="Arial"/>
                <w:color w:val="331E11"/>
                <w:sz w:val="22"/>
                <w:szCs w:val="22"/>
                <w:lang w:val="en"/>
              </w:rPr>
            </w:pPr>
            <w:r w:rsidRPr="000F188A">
              <w:rPr>
                <w:rFonts w:ascii="Arial" w:hAnsi="Arial" w:cs="Arial"/>
                <w:color w:val="331E11"/>
                <w:sz w:val="22"/>
                <w:szCs w:val="22"/>
                <w:lang w:val="en"/>
              </w:rPr>
              <w:t>Skills transfer plan not attached = 0 points</w:t>
            </w:r>
          </w:p>
        </w:tc>
        <w:tc>
          <w:tcPr>
            <w:tcW w:w="651" w:type="pct"/>
          </w:tcPr>
          <w:p w14:paraId="4DFB61A7" w14:textId="03FAF382" w:rsidR="000F188A" w:rsidRPr="000F188A" w:rsidRDefault="00BB1014" w:rsidP="000F188A">
            <w:pPr>
              <w:spacing w:before="30" w:after="30"/>
              <w:ind w:right="424"/>
              <w:rPr>
                <w:rFonts w:ascii="Arial" w:hAnsi="Arial" w:cs="Arial"/>
                <w:color w:val="331E11"/>
                <w:sz w:val="22"/>
                <w:szCs w:val="22"/>
                <w:lang w:val="en"/>
              </w:rPr>
            </w:pPr>
            <w:r>
              <w:rPr>
                <w:rFonts w:ascii="Arial" w:hAnsi="Arial" w:cs="Arial"/>
                <w:color w:val="331E11"/>
                <w:sz w:val="22"/>
                <w:szCs w:val="22"/>
                <w:lang w:val="en"/>
              </w:rPr>
              <w:t>10</w:t>
            </w:r>
          </w:p>
        </w:tc>
        <w:tc>
          <w:tcPr>
            <w:tcW w:w="569" w:type="pct"/>
          </w:tcPr>
          <w:p w14:paraId="3FDE2899" w14:textId="77777777" w:rsidR="000F188A" w:rsidRPr="000F188A" w:rsidRDefault="000F188A" w:rsidP="000F188A">
            <w:pPr>
              <w:spacing w:before="30" w:after="30"/>
              <w:ind w:right="424"/>
              <w:rPr>
                <w:rFonts w:ascii="Arial" w:hAnsi="Arial" w:cs="Arial"/>
                <w:color w:val="331E11"/>
                <w:sz w:val="22"/>
                <w:szCs w:val="22"/>
                <w:lang w:val="en"/>
              </w:rPr>
            </w:pPr>
          </w:p>
        </w:tc>
      </w:tr>
      <w:tr w:rsidR="000F188A" w:rsidRPr="000F188A" w14:paraId="089A1995" w14:textId="77777777" w:rsidTr="00043A9E">
        <w:tc>
          <w:tcPr>
            <w:tcW w:w="355" w:type="pct"/>
          </w:tcPr>
          <w:p w14:paraId="45B5E9C3" w14:textId="77777777" w:rsidR="000F188A" w:rsidRPr="000F188A" w:rsidRDefault="000F188A" w:rsidP="000F188A">
            <w:pPr>
              <w:spacing w:before="30" w:after="30"/>
              <w:ind w:right="424"/>
              <w:rPr>
                <w:rFonts w:ascii="Arial" w:hAnsi="Arial" w:cs="Arial"/>
                <w:color w:val="331E11"/>
                <w:sz w:val="22"/>
                <w:szCs w:val="22"/>
                <w:lang w:val="en"/>
              </w:rPr>
            </w:pPr>
          </w:p>
        </w:tc>
        <w:tc>
          <w:tcPr>
            <w:tcW w:w="970" w:type="pct"/>
          </w:tcPr>
          <w:p w14:paraId="6ED5BD25" w14:textId="77777777" w:rsidR="000F188A" w:rsidRPr="000F188A" w:rsidRDefault="000F188A" w:rsidP="000F188A">
            <w:pPr>
              <w:spacing w:before="30" w:after="30"/>
              <w:ind w:right="424"/>
              <w:rPr>
                <w:rFonts w:ascii="Arial" w:hAnsi="Arial" w:cs="Arial"/>
                <w:b/>
                <w:bCs/>
                <w:color w:val="331E11"/>
                <w:sz w:val="22"/>
                <w:szCs w:val="22"/>
                <w:lang w:val="en"/>
              </w:rPr>
            </w:pPr>
            <w:r w:rsidRPr="000F188A">
              <w:rPr>
                <w:rFonts w:ascii="Arial" w:hAnsi="Arial" w:cs="Arial"/>
                <w:b/>
                <w:bCs/>
                <w:color w:val="331E11"/>
                <w:sz w:val="22"/>
                <w:szCs w:val="22"/>
                <w:lang w:val="en"/>
              </w:rPr>
              <w:t xml:space="preserve">Total </w:t>
            </w:r>
          </w:p>
        </w:tc>
        <w:tc>
          <w:tcPr>
            <w:tcW w:w="2456" w:type="pct"/>
          </w:tcPr>
          <w:p w14:paraId="18C63672" w14:textId="77777777" w:rsidR="000F188A" w:rsidRPr="000F188A" w:rsidRDefault="000F188A" w:rsidP="000F188A">
            <w:pPr>
              <w:spacing w:before="30" w:after="30"/>
              <w:ind w:right="424"/>
              <w:rPr>
                <w:rFonts w:ascii="Arial" w:hAnsi="Arial" w:cs="Arial"/>
                <w:b/>
                <w:bCs/>
                <w:color w:val="331E11"/>
                <w:sz w:val="22"/>
                <w:szCs w:val="22"/>
                <w:lang w:val="en"/>
              </w:rPr>
            </w:pPr>
          </w:p>
        </w:tc>
        <w:tc>
          <w:tcPr>
            <w:tcW w:w="651" w:type="pct"/>
          </w:tcPr>
          <w:p w14:paraId="07236C97" w14:textId="77777777" w:rsidR="000F188A" w:rsidRPr="000F188A" w:rsidRDefault="000F188A" w:rsidP="000F188A">
            <w:pPr>
              <w:spacing w:before="30" w:after="30"/>
              <w:ind w:right="424"/>
              <w:rPr>
                <w:rFonts w:ascii="Arial" w:hAnsi="Arial" w:cs="Arial"/>
                <w:b/>
                <w:bCs/>
                <w:color w:val="331E11"/>
                <w:sz w:val="22"/>
                <w:szCs w:val="22"/>
                <w:lang w:val="en"/>
              </w:rPr>
            </w:pPr>
            <w:r w:rsidRPr="000F188A">
              <w:rPr>
                <w:rFonts w:ascii="Arial" w:hAnsi="Arial" w:cs="Arial"/>
                <w:b/>
                <w:bCs/>
                <w:color w:val="331E11"/>
                <w:sz w:val="22"/>
                <w:szCs w:val="22"/>
                <w:lang w:val="en"/>
              </w:rPr>
              <w:t>100</w:t>
            </w:r>
          </w:p>
        </w:tc>
        <w:tc>
          <w:tcPr>
            <w:tcW w:w="569" w:type="pct"/>
          </w:tcPr>
          <w:p w14:paraId="750980AB" w14:textId="77777777" w:rsidR="000F188A" w:rsidRPr="000F188A" w:rsidRDefault="000F188A" w:rsidP="000F188A">
            <w:pPr>
              <w:spacing w:before="30" w:after="30"/>
              <w:ind w:right="424"/>
              <w:rPr>
                <w:rFonts w:ascii="Arial" w:hAnsi="Arial" w:cs="Arial"/>
                <w:color w:val="331E11"/>
                <w:sz w:val="22"/>
                <w:szCs w:val="22"/>
                <w:lang w:val="en"/>
              </w:rPr>
            </w:pPr>
          </w:p>
        </w:tc>
      </w:tr>
    </w:tbl>
    <w:p w14:paraId="5F6AA0CB" w14:textId="1AD42D8B" w:rsidR="00717823" w:rsidRDefault="00717823"/>
    <w:p w14:paraId="58E3DAC0" w14:textId="384BECDD" w:rsidR="000F188A" w:rsidRDefault="000F188A"/>
    <w:p w14:paraId="53CAB074" w14:textId="21E027A3" w:rsidR="000F188A" w:rsidRDefault="000F188A"/>
    <w:p w14:paraId="2F5D555C" w14:textId="2AA0664B" w:rsidR="000F188A" w:rsidRDefault="000F188A"/>
    <w:p w14:paraId="668103BD" w14:textId="7E796836" w:rsidR="000F188A" w:rsidRDefault="000F188A"/>
    <w:p w14:paraId="129FD7CE" w14:textId="1926BACD" w:rsidR="000F188A" w:rsidRDefault="000F188A"/>
    <w:p w14:paraId="7DD91074" w14:textId="0B592502" w:rsidR="000F188A" w:rsidRDefault="000F188A"/>
    <w:p w14:paraId="75ED82BC" w14:textId="33BD4B4D" w:rsidR="000F188A" w:rsidRDefault="000F188A"/>
    <w:p w14:paraId="7FFE9D1D" w14:textId="65DE6110" w:rsidR="000F188A" w:rsidRDefault="000F188A"/>
    <w:p w14:paraId="1F3E82A6" w14:textId="3C26D9FF" w:rsidR="000F188A" w:rsidRDefault="000F188A"/>
    <w:p w14:paraId="3985CE40" w14:textId="5D463315" w:rsidR="000F188A" w:rsidRDefault="000F188A"/>
    <w:p w14:paraId="6922918E" w14:textId="6E36E81F" w:rsidR="000F188A" w:rsidRDefault="000F188A"/>
    <w:p w14:paraId="4B73F0E9" w14:textId="39EDFA07" w:rsidR="000F188A" w:rsidRDefault="000F188A"/>
    <w:p w14:paraId="799DC125" w14:textId="3407AA25" w:rsidR="000F188A" w:rsidRDefault="000F188A"/>
    <w:p w14:paraId="2517111B" w14:textId="00F7ED1D" w:rsidR="000F188A" w:rsidRDefault="000F188A"/>
    <w:p w14:paraId="42501CC5" w14:textId="166C83FE" w:rsidR="000F188A" w:rsidRDefault="000F188A"/>
    <w:p w14:paraId="5C105EB8" w14:textId="7B0EA290" w:rsidR="000F188A" w:rsidRDefault="000F188A"/>
    <w:p w14:paraId="7B7F79D3" w14:textId="64719C3F" w:rsidR="000F188A" w:rsidRDefault="000F188A"/>
    <w:p w14:paraId="7583FBD1" w14:textId="63608672" w:rsidR="000F188A" w:rsidRDefault="000F188A"/>
    <w:p w14:paraId="0912B7A2" w14:textId="2E1B6AC4" w:rsidR="000F188A" w:rsidRDefault="000F188A"/>
    <w:p w14:paraId="6CDB9B6C" w14:textId="3FE65D3E" w:rsidR="000F188A" w:rsidRDefault="000F188A"/>
    <w:p w14:paraId="0393F9A8" w14:textId="5EDD453F" w:rsidR="000F188A" w:rsidRDefault="000F188A"/>
    <w:p w14:paraId="69B669F6" w14:textId="160BE7AC" w:rsidR="000F188A" w:rsidRDefault="000F188A"/>
    <w:p w14:paraId="546577B4" w14:textId="77777777" w:rsidR="000F188A" w:rsidRDefault="000F188A">
      <w:pPr>
        <w:sectPr w:rsidR="000F188A" w:rsidSect="00205719">
          <w:pgSz w:w="16838" w:h="11906" w:orient="landscape" w:code="9"/>
          <w:pgMar w:top="1134" w:right="1134" w:bottom="1418" w:left="1134" w:header="851" w:footer="851" w:gutter="0"/>
          <w:cols w:space="708"/>
          <w:docGrid w:linePitch="360"/>
        </w:sectPr>
      </w:pPr>
    </w:p>
    <w:p w14:paraId="2CCDB4A5" w14:textId="77777777" w:rsidR="000F188A" w:rsidRPr="000F188A" w:rsidRDefault="000F188A" w:rsidP="000F188A">
      <w:pPr>
        <w:spacing w:before="30" w:after="30"/>
        <w:ind w:left="720" w:right="424"/>
        <w:rPr>
          <w:rFonts w:ascii="Arial" w:hAnsi="Arial" w:cs="Arial"/>
          <w:color w:val="331E11"/>
          <w:sz w:val="22"/>
          <w:szCs w:val="22"/>
          <w:lang w:val="en"/>
        </w:rPr>
      </w:pPr>
    </w:p>
    <w:p w14:paraId="6A97FB26" w14:textId="77777777" w:rsidR="000F188A" w:rsidRPr="000F188A" w:rsidRDefault="000F188A" w:rsidP="000F188A">
      <w:pPr>
        <w:keepNext/>
        <w:widowControl w:val="0"/>
        <w:spacing w:before="240" w:after="60"/>
        <w:ind w:left="360"/>
        <w:jc w:val="both"/>
        <w:outlineLvl w:val="1"/>
        <w:rPr>
          <w:rFonts w:ascii="Arial" w:hAnsi="Arial" w:cs="Arial"/>
          <w:b/>
          <w:bCs/>
          <w:iCs/>
          <w:snapToGrid w:val="0"/>
          <w:sz w:val="22"/>
          <w:szCs w:val="22"/>
          <w:lang w:eastAsia="en-GB"/>
        </w:rPr>
      </w:pPr>
      <w:r w:rsidRPr="000F188A">
        <w:rPr>
          <w:rFonts w:ascii="Arial" w:hAnsi="Arial" w:cs="Arial"/>
          <w:b/>
          <w:bCs/>
          <w:iCs/>
          <w:snapToGrid w:val="0"/>
          <w:sz w:val="22"/>
          <w:szCs w:val="22"/>
          <w:lang w:eastAsia="en-GB"/>
        </w:rPr>
        <w:t>Phase 3 – Financial Proposal</w:t>
      </w:r>
    </w:p>
    <w:p w14:paraId="638ADF82" w14:textId="77777777" w:rsidR="000F188A" w:rsidRPr="000F188A" w:rsidRDefault="000F188A" w:rsidP="000F188A">
      <w:pPr>
        <w:spacing w:before="30" w:after="30" w:line="360" w:lineRule="auto"/>
        <w:ind w:right="424"/>
        <w:contextualSpacing/>
        <w:jc w:val="both"/>
        <w:rPr>
          <w:rFonts w:ascii="Arial" w:eastAsia="Calibri" w:hAnsi="Arial" w:cs="Arial"/>
          <w:b/>
          <w:bCs/>
          <w:sz w:val="22"/>
          <w:szCs w:val="22"/>
          <w:lang w:val="en-ZA"/>
        </w:rPr>
      </w:pPr>
    </w:p>
    <w:p w14:paraId="61AD5DFC" w14:textId="6857ADAB" w:rsidR="000F188A" w:rsidRDefault="000F188A" w:rsidP="000F188A">
      <w:pPr>
        <w:spacing w:before="30" w:after="30" w:line="360" w:lineRule="auto"/>
        <w:ind w:right="424"/>
        <w:contextualSpacing/>
        <w:jc w:val="both"/>
        <w:rPr>
          <w:rFonts w:ascii="Arial" w:eastAsia="Calibri" w:hAnsi="Arial" w:cs="Arial"/>
          <w:b/>
          <w:bCs/>
          <w:sz w:val="22"/>
          <w:szCs w:val="22"/>
          <w:lang w:val="en-ZA"/>
        </w:rPr>
      </w:pPr>
      <w:r w:rsidRPr="000F188A">
        <w:rPr>
          <w:rFonts w:ascii="Arial" w:eastAsia="Calibri" w:hAnsi="Arial" w:cs="Arial"/>
          <w:b/>
          <w:bCs/>
          <w:sz w:val="22"/>
          <w:szCs w:val="22"/>
          <w:lang w:val="en-ZA"/>
        </w:rPr>
        <w:t>80/20 preference points system will be applied to evaluate this bid where 80 points will be for price and 20 points for Specific goals in accordance with the SBD6.1 preferential points claim.</w:t>
      </w:r>
    </w:p>
    <w:p w14:paraId="06AE5BE1" w14:textId="6A0789A6" w:rsidR="00A40284" w:rsidRDefault="00A40284" w:rsidP="000F188A">
      <w:pPr>
        <w:spacing w:before="30" w:after="30" w:line="360" w:lineRule="auto"/>
        <w:ind w:right="424"/>
        <w:contextualSpacing/>
        <w:jc w:val="both"/>
        <w:rPr>
          <w:rFonts w:ascii="Arial" w:eastAsia="Calibri" w:hAnsi="Arial" w:cs="Arial"/>
          <w:b/>
          <w:bCs/>
          <w:sz w:val="22"/>
          <w:szCs w:val="22"/>
          <w:lang w:val="en-ZA"/>
        </w:rPr>
      </w:pPr>
    </w:p>
    <w:p w14:paraId="53FDC0C7" w14:textId="77777777" w:rsidR="00A40284" w:rsidRPr="00A40284" w:rsidRDefault="00A40284" w:rsidP="00A40284">
      <w:pPr>
        <w:spacing w:after="160" w:line="259" w:lineRule="auto"/>
        <w:contextualSpacing/>
        <w:jc w:val="both"/>
        <w:rPr>
          <w:rFonts w:ascii="Calibri" w:eastAsia="Calibri" w:hAnsi="Calibri"/>
          <w:b/>
          <w:bCs/>
          <w:lang w:val="en-ZA"/>
        </w:rPr>
      </w:pPr>
      <w:r w:rsidRPr="00A40284">
        <w:rPr>
          <w:rFonts w:ascii="Calibri" w:eastAsia="Calibri" w:hAnsi="Calibri"/>
          <w:b/>
          <w:bCs/>
          <w:lang w:val="en-ZA"/>
        </w:rPr>
        <w:t xml:space="preserve">Pricing and costing </w:t>
      </w:r>
    </w:p>
    <w:p w14:paraId="48D968E9" w14:textId="77777777" w:rsidR="00A40284" w:rsidRPr="00A40284" w:rsidRDefault="00A40284" w:rsidP="00A40284">
      <w:pPr>
        <w:spacing w:line="259" w:lineRule="auto"/>
        <w:jc w:val="both"/>
        <w:rPr>
          <w:rFonts w:ascii="Calibri" w:eastAsia="Calibri" w:hAnsi="Calibri"/>
          <w:lang w:val="en-ZA"/>
        </w:rPr>
      </w:pPr>
    </w:p>
    <w:p w14:paraId="579A8B95" w14:textId="77777777" w:rsidR="00A40284" w:rsidRPr="00A40284" w:rsidRDefault="00A40284" w:rsidP="00A40284">
      <w:pPr>
        <w:spacing w:line="259" w:lineRule="auto"/>
        <w:jc w:val="both"/>
        <w:rPr>
          <w:rFonts w:ascii="Calibri" w:eastAsia="Calibri" w:hAnsi="Calibri"/>
          <w:lang w:val="en-ZA"/>
        </w:rPr>
      </w:pPr>
      <w:r w:rsidRPr="00A40284">
        <w:rPr>
          <w:rFonts w:ascii="Calibri" w:eastAsia="Calibri" w:hAnsi="Calibri"/>
          <w:lang w:val="en-ZA"/>
        </w:rPr>
        <w:t xml:space="preserve">All bidders are expected to submit a cost breakdown of all activities, rate per hour, number of hours per activity. The cost breakdown must </w:t>
      </w:r>
      <w:r w:rsidRPr="00A40284">
        <w:rPr>
          <w:rFonts w:ascii="Calibri" w:eastAsia="Calibri" w:hAnsi="Calibri"/>
          <w:b/>
          <w:bCs/>
          <w:lang w:val="en-ZA"/>
        </w:rPr>
        <w:t>exclude</w:t>
      </w:r>
      <w:r w:rsidRPr="00A40284">
        <w:rPr>
          <w:rFonts w:ascii="Calibri" w:eastAsia="Calibri" w:hAnsi="Calibri"/>
          <w:lang w:val="en-ZA"/>
        </w:rPr>
        <w:t xml:space="preserve"> travelling, accommodation and other disbursements. </w:t>
      </w:r>
    </w:p>
    <w:p w14:paraId="08C9F46F" w14:textId="46B2F587" w:rsidR="007448D5" w:rsidRDefault="007448D5" w:rsidP="000F188A">
      <w:pPr>
        <w:spacing w:before="30" w:after="30" w:line="360" w:lineRule="auto"/>
        <w:ind w:right="424"/>
        <w:contextualSpacing/>
        <w:jc w:val="both"/>
        <w:rPr>
          <w:rFonts w:ascii="Arial" w:eastAsia="Calibri" w:hAnsi="Arial" w:cs="Arial"/>
          <w:b/>
          <w:bCs/>
          <w:sz w:val="22"/>
          <w:szCs w:val="22"/>
          <w:lang w:val="en-ZA"/>
        </w:rPr>
      </w:pPr>
    </w:p>
    <w:p w14:paraId="59B9B964" w14:textId="2234CB1E" w:rsidR="00A40284" w:rsidRPr="00A40284" w:rsidRDefault="00A40284" w:rsidP="00A40284">
      <w:pPr>
        <w:spacing w:before="30" w:after="30" w:line="360" w:lineRule="auto"/>
        <w:ind w:right="424"/>
        <w:contextualSpacing/>
        <w:jc w:val="both"/>
        <w:rPr>
          <w:rFonts w:ascii="Arial" w:eastAsia="Calibri" w:hAnsi="Arial" w:cs="Arial"/>
          <w:b/>
          <w:bCs/>
          <w:i/>
          <w:iCs/>
          <w:sz w:val="22"/>
          <w:szCs w:val="22"/>
          <w:u w:val="single"/>
          <w:lang w:val="en-ZA"/>
        </w:rPr>
      </w:pPr>
      <w:r w:rsidRPr="00A40284">
        <w:rPr>
          <w:rFonts w:ascii="Arial" w:eastAsia="Calibri" w:hAnsi="Arial" w:cs="Arial"/>
          <w:b/>
          <w:bCs/>
          <w:i/>
          <w:iCs/>
          <w:sz w:val="22"/>
          <w:szCs w:val="22"/>
          <w:u w:val="single"/>
          <w:lang w:val="en-ZA"/>
        </w:rPr>
        <w:t>NB: Shortlisted service providers will be invited to the college to make a presentation to the college management</w:t>
      </w:r>
    </w:p>
    <w:p w14:paraId="52FB6BA1" w14:textId="77777777" w:rsidR="000F188A" w:rsidRPr="000F188A" w:rsidRDefault="000F188A" w:rsidP="000F188A">
      <w:pPr>
        <w:spacing w:before="30" w:after="30" w:line="360" w:lineRule="auto"/>
        <w:ind w:right="424"/>
        <w:contextualSpacing/>
        <w:jc w:val="both"/>
        <w:rPr>
          <w:rFonts w:ascii="Arial" w:eastAsia="Calibri" w:hAnsi="Arial" w:cs="Arial"/>
          <w:b/>
          <w:bCs/>
          <w:sz w:val="22"/>
          <w:szCs w:val="22"/>
          <w:lang w:val="en-ZA"/>
        </w:rPr>
      </w:pPr>
    </w:p>
    <w:p w14:paraId="125CEC96" w14:textId="77777777" w:rsidR="000F188A" w:rsidRPr="000F188A" w:rsidRDefault="000F188A" w:rsidP="000F188A">
      <w:pPr>
        <w:spacing w:before="30" w:after="30"/>
        <w:ind w:right="424"/>
        <w:rPr>
          <w:rFonts w:ascii="Arial" w:eastAsia="Calibri" w:hAnsi="Arial" w:cs="Arial"/>
          <w:sz w:val="22"/>
          <w:szCs w:val="22"/>
        </w:rPr>
      </w:pPr>
      <w:r w:rsidRPr="000F188A">
        <w:rPr>
          <w:rFonts w:ascii="Arial" w:eastAsia="Calibri" w:hAnsi="Arial" w:cs="Arial"/>
          <w:sz w:val="22"/>
          <w:szCs w:val="22"/>
        </w:rPr>
        <w:t>The College reserves the right not to appoint any bidder and thus is not bound to appoint bidders who quoted the lowest amount</w:t>
      </w:r>
    </w:p>
    <w:p w14:paraId="63649EA8" w14:textId="26277FFB" w:rsidR="000F188A" w:rsidRDefault="000F188A"/>
    <w:p w14:paraId="6BC55C92" w14:textId="77777777" w:rsidR="00717823" w:rsidRDefault="00717823"/>
    <w:sectPr w:rsidR="00717823" w:rsidSect="000F188A">
      <w:pgSz w:w="11906" w:h="16838" w:code="9"/>
      <w:pgMar w:top="1134" w:right="1134" w:bottom="1134" w:left="1418"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51DE8"/>
    <w:multiLevelType w:val="hybridMultilevel"/>
    <w:tmpl w:val="FA88E602"/>
    <w:lvl w:ilvl="0" w:tplc="1C090001">
      <w:start w:val="1"/>
      <w:numFmt w:val="bullet"/>
      <w:lvlText w:val=""/>
      <w:lvlJc w:val="left"/>
      <w:pPr>
        <w:ind w:left="1179" w:hanging="360"/>
      </w:pPr>
      <w:rPr>
        <w:rFonts w:ascii="Symbol" w:hAnsi="Symbol" w:hint="default"/>
      </w:rPr>
    </w:lvl>
    <w:lvl w:ilvl="1" w:tplc="1C090003" w:tentative="1">
      <w:start w:val="1"/>
      <w:numFmt w:val="bullet"/>
      <w:lvlText w:val="o"/>
      <w:lvlJc w:val="left"/>
      <w:pPr>
        <w:ind w:left="1899" w:hanging="360"/>
      </w:pPr>
      <w:rPr>
        <w:rFonts w:ascii="Courier New" w:hAnsi="Courier New" w:cs="Courier New" w:hint="default"/>
      </w:rPr>
    </w:lvl>
    <w:lvl w:ilvl="2" w:tplc="1C090005" w:tentative="1">
      <w:start w:val="1"/>
      <w:numFmt w:val="bullet"/>
      <w:lvlText w:val=""/>
      <w:lvlJc w:val="left"/>
      <w:pPr>
        <w:ind w:left="2619" w:hanging="360"/>
      </w:pPr>
      <w:rPr>
        <w:rFonts w:ascii="Wingdings" w:hAnsi="Wingdings" w:hint="default"/>
      </w:rPr>
    </w:lvl>
    <w:lvl w:ilvl="3" w:tplc="1C090001" w:tentative="1">
      <w:start w:val="1"/>
      <w:numFmt w:val="bullet"/>
      <w:lvlText w:val=""/>
      <w:lvlJc w:val="left"/>
      <w:pPr>
        <w:ind w:left="3339" w:hanging="360"/>
      </w:pPr>
      <w:rPr>
        <w:rFonts w:ascii="Symbol" w:hAnsi="Symbol" w:hint="default"/>
      </w:rPr>
    </w:lvl>
    <w:lvl w:ilvl="4" w:tplc="1C090003" w:tentative="1">
      <w:start w:val="1"/>
      <w:numFmt w:val="bullet"/>
      <w:lvlText w:val="o"/>
      <w:lvlJc w:val="left"/>
      <w:pPr>
        <w:ind w:left="4059" w:hanging="360"/>
      </w:pPr>
      <w:rPr>
        <w:rFonts w:ascii="Courier New" w:hAnsi="Courier New" w:cs="Courier New" w:hint="default"/>
      </w:rPr>
    </w:lvl>
    <w:lvl w:ilvl="5" w:tplc="1C090005" w:tentative="1">
      <w:start w:val="1"/>
      <w:numFmt w:val="bullet"/>
      <w:lvlText w:val=""/>
      <w:lvlJc w:val="left"/>
      <w:pPr>
        <w:ind w:left="4779" w:hanging="360"/>
      </w:pPr>
      <w:rPr>
        <w:rFonts w:ascii="Wingdings" w:hAnsi="Wingdings" w:hint="default"/>
      </w:rPr>
    </w:lvl>
    <w:lvl w:ilvl="6" w:tplc="1C090001" w:tentative="1">
      <w:start w:val="1"/>
      <w:numFmt w:val="bullet"/>
      <w:lvlText w:val=""/>
      <w:lvlJc w:val="left"/>
      <w:pPr>
        <w:ind w:left="5499" w:hanging="360"/>
      </w:pPr>
      <w:rPr>
        <w:rFonts w:ascii="Symbol" w:hAnsi="Symbol" w:hint="default"/>
      </w:rPr>
    </w:lvl>
    <w:lvl w:ilvl="7" w:tplc="1C090003" w:tentative="1">
      <w:start w:val="1"/>
      <w:numFmt w:val="bullet"/>
      <w:lvlText w:val="o"/>
      <w:lvlJc w:val="left"/>
      <w:pPr>
        <w:ind w:left="6219" w:hanging="360"/>
      </w:pPr>
      <w:rPr>
        <w:rFonts w:ascii="Courier New" w:hAnsi="Courier New" w:cs="Courier New" w:hint="default"/>
      </w:rPr>
    </w:lvl>
    <w:lvl w:ilvl="8" w:tplc="1C090005" w:tentative="1">
      <w:start w:val="1"/>
      <w:numFmt w:val="bullet"/>
      <w:lvlText w:val=""/>
      <w:lvlJc w:val="left"/>
      <w:pPr>
        <w:ind w:left="6939" w:hanging="360"/>
      </w:pPr>
      <w:rPr>
        <w:rFonts w:ascii="Wingdings" w:hAnsi="Wingdings" w:hint="default"/>
      </w:rPr>
    </w:lvl>
  </w:abstractNum>
  <w:abstractNum w:abstractNumId="1" w15:restartNumberingAfterBreak="0">
    <w:nsid w:val="48FC2BF6"/>
    <w:multiLevelType w:val="multilevel"/>
    <w:tmpl w:val="74880D22"/>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 w15:restartNumberingAfterBreak="0">
    <w:nsid w:val="54BA2F4B"/>
    <w:multiLevelType w:val="hybridMultilevel"/>
    <w:tmpl w:val="2FC044FA"/>
    <w:lvl w:ilvl="0" w:tplc="C31223A2">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88A6ADF"/>
    <w:multiLevelType w:val="hybridMultilevel"/>
    <w:tmpl w:val="F77617F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F2B4273"/>
    <w:multiLevelType w:val="multilevel"/>
    <w:tmpl w:val="D778BE88"/>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607E15BE"/>
    <w:multiLevelType w:val="hybridMultilevel"/>
    <w:tmpl w:val="FEF0D708"/>
    <w:lvl w:ilvl="0" w:tplc="1C090001">
      <w:start w:val="1"/>
      <w:numFmt w:val="bullet"/>
      <w:lvlText w:val=""/>
      <w:lvlJc w:val="left"/>
      <w:pPr>
        <w:ind w:left="1179" w:hanging="360"/>
      </w:pPr>
      <w:rPr>
        <w:rFonts w:ascii="Symbol" w:hAnsi="Symbol" w:hint="default"/>
      </w:rPr>
    </w:lvl>
    <w:lvl w:ilvl="1" w:tplc="1C090003" w:tentative="1">
      <w:start w:val="1"/>
      <w:numFmt w:val="bullet"/>
      <w:lvlText w:val="o"/>
      <w:lvlJc w:val="left"/>
      <w:pPr>
        <w:ind w:left="1899" w:hanging="360"/>
      </w:pPr>
      <w:rPr>
        <w:rFonts w:ascii="Courier New" w:hAnsi="Courier New" w:cs="Courier New" w:hint="default"/>
      </w:rPr>
    </w:lvl>
    <w:lvl w:ilvl="2" w:tplc="1C090005" w:tentative="1">
      <w:start w:val="1"/>
      <w:numFmt w:val="bullet"/>
      <w:lvlText w:val=""/>
      <w:lvlJc w:val="left"/>
      <w:pPr>
        <w:ind w:left="2619" w:hanging="360"/>
      </w:pPr>
      <w:rPr>
        <w:rFonts w:ascii="Wingdings" w:hAnsi="Wingdings" w:hint="default"/>
      </w:rPr>
    </w:lvl>
    <w:lvl w:ilvl="3" w:tplc="1C090001" w:tentative="1">
      <w:start w:val="1"/>
      <w:numFmt w:val="bullet"/>
      <w:lvlText w:val=""/>
      <w:lvlJc w:val="left"/>
      <w:pPr>
        <w:ind w:left="3339" w:hanging="360"/>
      </w:pPr>
      <w:rPr>
        <w:rFonts w:ascii="Symbol" w:hAnsi="Symbol" w:hint="default"/>
      </w:rPr>
    </w:lvl>
    <w:lvl w:ilvl="4" w:tplc="1C090003" w:tentative="1">
      <w:start w:val="1"/>
      <w:numFmt w:val="bullet"/>
      <w:lvlText w:val="o"/>
      <w:lvlJc w:val="left"/>
      <w:pPr>
        <w:ind w:left="4059" w:hanging="360"/>
      </w:pPr>
      <w:rPr>
        <w:rFonts w:ascii="Courier New" w:hAnsi="Courier New" w:cs="Courier New" w:hint="default"/>
      </w:rPr>
    </w:lvl>
    <w:lvl w:ilvl="5" w:tplc="1C090005" w:tentative="1">
      <w:start w:val="1"/>
      <w:numFmt w:val="bullet"/>
      <w:lvlText w:val=""/>
      <w:lvlJc w:val="left"/>
      <w:pPr>
        <w:ind w:left="4779" w:hanging="360"/>
      </w:pPr>
      <w:rPr>
        <w:rFonts w:ascii="Wingdings" w:hAnsi="Wingdings" w:hint="default"/>
      </w:rPr>
    </w:lvl>
    <w:lvl w:ilvl="6" w:tplc="1C090001" w:tentative="1">
      <w:start w:val="1"/>
      <w:numFmt w:val="bullet"/>
      <w:lvlText w:val=""/>
      <w:lvlJc w:val="left"/>
      <w:pPr>
        <w:ind w:left="5499" w:hanging="360"/>
      </w:pPr>
      <w:rPr>
        <w:rFonts w:ascii="Symbol" w:hAnsi="Symbol" w:hint="default"/>
      </w:rPr>
    </w:lvl>
    <w:lvl w:ilvl="7" w:tplc="1C090003" w:tentative="1">
      <w:start w:val="1"/>
      <w:numFmt w:val="bullet"/>
      <w:lvlText w:val="o"/>
      <w:lvlJc w:val="left"/>
      <w:pPr>
        <w:ind w:left="6219" w:hanging="360"/>
      </w:pPr>
      <w:rPr>
        <w:rFonts w:ascii="Courier New" w:hAnsi="Courier New" w:cs="Courier New" w:hint="default"/>
      </w:rPr>
    </w:lvl>
    <w:lvl w:ilvl="8" w:tplc="1C090005" w:tentative="1">
      <w:start w:val="1"/>
      <w:numFmt w:val="bullet"/>
      <w:lvlText w:val=""/>
      <w:lvlJc w:val="left"/>
      <w:pPr>
        <w:ind w:left="6939" w:hanging="360"/>
      </w:pPr>
      <w:rPr>
        <w:rFonts w:ascii="Wingdings" w:hAnsi="Wingdings" w:hint="default"/>
      </w:rPr>
    </w:lvl>
  </w:abstractNum>
  <w:abstractNum w:abstractNumId="6" w15:restartNumberingAfterBreak="0">
    <w:nsid w:val="63561A1A"/>
    <w:multiLevelType w:val="multilevel"/>
    <w:tmpl w:val="807ECD1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5D3BA5"/>
    <w:multiLevelType w:val="hybridMultilevel"/>
    <w:tmpl w:val="A29810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7E5023D7"/>
    <w:multiLevelType w:val="hybridMultilevel"/>
    <w:tmpl w:val="6CAC5AF2"/>
    <w:lvl w:ilvl="0" w:tplc="C31223A2">
      <w:start w:val="1"/>
      <w:numFmt w:val="bullet"/>
      <w:lvlText w:val="-"/>
      <w:lvlJc w:val="left"/>
      <w:pPr>
        <w:ind w:left="780" w:hanging="360"/>
      </w:pPr>
      <w:rPr>
        <w:rFonts w:ascii="Arial" w:eastAsia="Times New Roman" w:hAnsi="Arial" w:cs="Aria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hint="default"/>
      </w:rPr>
    </w:lvl>
    <w:lvl w:ilvl="3" w:tplc="1C090001">
      <w:start w:val="1"/>
      <w:numFmt w:val="bullet"/>
      <w:lvlText w:val=""/>
      <w:lvlJc w:val="left"/>
      <w:pPr>
        <w:ind w:left="2940" w:hanging="360"/>
      </w:pPr>
      <w:rPr>
        <w:rFonts w:ascii="Symbol" w:hAnsi="Symbol" w:hint="default"/>
      </w:rPr>
    </w:lvl>
    <w:lvl w:ilvl="4" w:tplc="1C090003">
      <w:start w:val="1"/>
      <w:numFmt w:val="bullet"/>
      <w:lvlText w:val="o"/>
      <w:lvlJc w:val="left"/>
      <w:pPr>
        <w:ind w:left="3660" w:hanging="360"/>
      </w:pPr>
      <w:rPr>
        <w:rFonts w:ascii="Courier New" w:hAnsi="Courier New" w:cs="Courier New" w:hint="default"/>
      </w:rPr>
    </w:lvl>
    <w:lvl w:ilvl="5" w:tplc="1C090005">
      <w:start w:val="1"/>
      <w:numFmt w:val="bullet"/>
      <w:lvlText w:val=""/>
      <w:lvlJc w:val="left"/>
      <w:pPr>
        <w:ind w:left="4380" w:hanging="360"/>
      </w:pPr>
      <w:rPr>
        <w:rFonts w:ascii="Wingdings" w:hAnsi="Wingdings" w:hint="default"/>
      </w:rPr>
    </w:lvl>
    <w:lvl w:ilvl="6" w:tplc="1C090001">
      <w:start w:val="1"/>
      <w:numFmt w:val="bullet"/>
      <w:lvlText w:val=""/>
      <w:lvlJc w:val="left"/>
      <w:pPr>
        <w:ind w:left="5100" w:hanging="360"/>
      </w:pPr>
      <w:rPr>
        <w:rFonts w:ascii="Symbol" w:hAnsi="Symbol" w:hint="default"/>
      </w:rPr>
    </w:lvl>
    <w:lvl w:ilvl="7" w:tplc="1C090003">
      <w:start w:val="1"/>
      <w:numFmt w:val="bullet"/>
      <w:lvlText w:val="o"/>
      <w:lvlJc w:val="left"/>
      <w:pPr>
        <w:ind w:left="5820" w:hanging="360"/>
      </w:pPr>
      <w:rPr>
        <w:rFonts w:ascii="Courier New" w:hAnsi="Courier New" w:cs="Courier New" w:hint="default"/>
      </w:rPr>
    </w:lvl>
    <w:lvl w:ilvl="8" w:tplc="1C090005">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23"/>
    <w:rsid w:val="00043A9E"/>
    <w:rsid w:val="000E0804"/>
    <w:rsid w:val="000F188A"/>
    <w:rsid w:val="00205719"/>
    <w:rsid w:val="00453497"/>
    <w:rsid w:val="0050533D"/>
    <w:rsid w:val="00532CE4"/>
    <w:rsid w:val="005A0263"/>
    <w:rsid w:val="00717823"/>
    <w:rsid w:val="007448D5"/>
    <w:rsid w:val="00926743"/>
    <w:rsid w:val="00A40284"/>
    <w:rsid w:val="00A56DC7"/>
    <w:rsid w:val="00AB4FF0"/>
    <w:rsid w:val="00B86BDE"/>
    <w:rsid w:val="00BB1014"/>
    <w:rsid w:val="00BF3544"/>
    <w:rsid w:val="00C20D26"/>
    <w:rsid w:val="00D14B40"/>
    <w:rsid w:val="00F22E59"/>
    <w:rsid w:val="00F25B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6168"/>
  <w15:chartTrackingRefBased/>
  <w15:docId w15:val="{9C87F31D-3BC0-4B8D-8E2E-EA071AF4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82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1 Char,Table of contents numbered Char,List Paragraph1 Char,List[1:1] Char,normal Char,MCC Paragraph Indent1 Char,MCC Paragraph Indent Char"/>
    <w:link w:val="ListParagraph"/>
    <w:uiPriority w:val="34"/>
    <w:locked/>
    <w:rsid w:val="00717823"/>
    <w:rPr>
      <w:rFonts w:ascii="Calibri" w:eastAsia="Calibri" w:hAnsi="Calibri" w:cs="Calibri"/>
      <w:lang w:val="en-US"/>
    </w:rPr>
  </w:style>
  <w:style w:type="paragraph" w:styleId="ListParagraph">
    <w:name w:val="List Paragraph"/>
    <w:aliases w:val="List Paragraph 1,Table of contents numbered,List Paragraph1,List[1:1],normal,MCC Paragraph Indent1,MCC Paragraph Indent"/>
    <w:basedOn w:val="Normal"/>
    <w:link w:val="ListParagraphChar"/>
    <w:uiPriority w:val="34"/>
    <w:qFormat/>
    <w:rsid w:val="00717823"/>
    <w:pPr>
      <w:spacing w:after="160" w:line="254" w:lineRule="auto"/>
      <w:ind w:left="720"/>
      <w:contextualSpacing/>
    </w:pPr>
    <w:rPr>
      <w:rFonts w:ascii="Calibri" w:eastAsia="Calibri" w:hAnsi="Calibri" w:cs="Calibri"/>
      <w:sz w:val="22"/>
      <w:szCs w:val="22"/>
    </w:rPr>
  </w:style>
  <w:style w:type="paragraph" w:customStyle="1" w:styleId="Default">
    <w:name w:val="Default"/>
    <w:rsid w:val="00717823"/>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7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Mmatema Makhurupetji</dc:creator>
  <cp:keywords/>
  <dc:description/>
  <cp:lastModifiedBy>Mmatema Makhurupetji</cp:lastModifiedBy>
  <cp:revision>15</cp:revision>
  <dcterms:created xsi:type="dcterms:W3CDTF">2025-10-10T07:00:00Z</dcterms:created>
  <dcterms:modified xsi:type="dcterms:W3CDTF">2025-10-10T11:43:00Z</dcterms:modified>
</cp:coreProperties>
</file>